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627" w:rsidRDefault="00C40627" w:rsidP="00C40627">
      <w:pPr>
        <w:jc w:val="both"/>
      </w:pPr>
    </w:p>
    <w:p w:rsidR="00D511EC" w:rsidRDefault="00D511EC" w:rsidP="00D511EC">
      <w:pPr>
        <w:spacing w:after="0" w:line="240" w:lineRule="auto"/>
        <w:jc w:val="both"/>
        <w:rPr>
          <w:rFonts w:cstheme="minorHAnsi"/>
          <w:b/>
        </w:rPr>
      </w:pPr>
      <w:r w:rsidRPr="00D511EC">
        <w:rPr>
          <w:rFonts w:eastAsia="Times New Roman" w:cs="Arial"/>
          <w:b/>
          <w:bCs/>
          <w:color w:val="000000"/>
          <w:lang w:eastAsia="es-ES"/>
        </w:rPr>
        <w:t xml:space="preserve">MEMORIA ABREVIADA DEL ANÁLISIS DE IMPACTO NORMATIVO DEL PROYECTO DE ORDEN MINISTERIAL </w:t>
      </w:r>
      <w:r w:rsidRPr="00D511EC">
        <w:rPr>
          <w:rFonts w:eastAsia="Times New Roman" w:cs="Arial"/>
          <w:b/>
          <w:lang w:eastAsia="es-ES"/>
        </w:rPr>
        <w:t xml:space="preserve">POR </w:t>
      </w:r>
      <w:r w:rsidR="00875B82" w:rsidRPr="00875B82">
        <w:rPr>
          <w:rFonts w:eastAsia="Times New Roman" w:cs="Arial"/>
          <w:b/>
          <w:bCs/>
          <w:color w:val="000000"/>
          <w:lang w:eastAsia="es-ES"/>
        </w:rPr>
        <w:t xml:space="preserve">LA QUE SE APRUEBAN </w:t>
      </w:r>
      <w:r w:rsidR="00D94CC1" w:rsidRPr="001F460E">
        <w:rPr>
          <w:rFonts w:cstheme="minorHAnsi"/>
          <w:b/>
        </w:rPr>
        <w:t>POR LA QUE SE APRUEBAN NUEVAS BASES REGULADORAS PARA LA CONCESIÓN DE PREMIOS A TESIS DOCTORALES POR EL CENTRO DE ESTUDIOS POLÍTICOS Y CONSTITUCIONALES</w:t>
      </w:r>
      <w:r w:rsidR="00D94CC1">
        <w:rPr>
          <w:rFonts w:cstheme="minorHAnsi"/>
          <w:b/>
        </w:rPr>
        <w:t>.</w:t>
      </w:r>
    </w:p>
    <w:p w:rsidR="00D94CC1" w:rsidRPr="00D511EC" w:rsidRDefault="00D94CC1" w:rsidP="00D511EC">
      <w:pPr>
        <w:spacing w:after="0" w:line="240" w:lineRule="auto"/>
        <w:jc w:val="both"/>
        <w:rPr>
          <w:rFonts w:eastAsia="Times New Roman" w:cs="Arial"/>
          <w:b/>
          <w:lang w:eastAsia="es-ES"/>
        </w:rPr>
      </w:pPr>
    </w:p>
    <w:p w:rsidR="00D511EC" w:rsidRPr="00D511EC" w:rsidRDefault="00D511EC" w:rsidP="00D511EC">
      <w:pPr>
        <w:spacing w:after="0" w:line="240" w:lineRule="auto"/>
        <w:jc w:val="center"/>
        <w:rPr>
          <w:rFonts w:eastAsia="Times New Roman" w:cs="Times New Roman"/>
          <w:b/>
          <w:lang w:eastAsia="es-ES"/>
        </w:rPr>
      </w:pPr>
      <w:r w:rsidRPr="00D511EC">
        <w:rPr>
          <w:rFonts w:eastAsia="Times New Roman" w:cs="Times New Roman"/>
          <w:b/>
          <w:lang w:eastAsia="es-ES"/>
        </w:rPr>
        <w:t>RESUMEN EJECUTIVO</w:t>
      </w:r>
    </w:p>
    <w:p w:rsidR="00D511EC" w:rsidRPr="00D511EC" w:rsidRDefault="00D511EC" w:rsidP="00D511EC">
      <w:pPr>
        <w:spacing w:after="0" w:line="240" w:lineRule="auto"/>
        <w:ind w:left="851"/>
        <w:jc w:val="center"/>
        <w:rPr>
          <w:rFonts w:eastAsia="Times New Roman" w:cs="Times New Roman"/>
          <w:b/>
          <w:lang w:eastAsia="es-ES"/>
        </w:rPr>
      </w:pPr>
    </w:p>
    <w:tbl>
      <w:tblPr>
        <w:tblW w:w="10080" w:type="dxa"/>
        <w:jc w:val="center"/>
        <w:tblBorders>
          <w:top w:val="single" w:sz="16" w:space="0" w:color="000000"/>
          <w:left w:val="single" w:sz="16" w:space="0" w:color="000000"/>
          <w:bottom w:val="single" w:sz="16" w:space="0" w:color="000000"/>
          <w:right w:val="single" w:sz="16" w:space="0" w:color="000000"/>
        </w:tblBorders>
        <w:tblLayout w:type="fixed"/>
        <w:tblLook w:val="0000" w:firstRow="0" w:lastRow="0" w:firstColumn="0" w:lastColumn="0" w:noHBand="0" w:noVBand="0"/>
      </w:tblPr>
      <w:tblGrid>
        <w:gridCol w:w="4068"/>
        <w:gridCol w:w="46"/>
        <w:gridCol w:w="1419"/>
        <w:gridCol w:w="1101"/>
        <w:gridCol w:w="495"/>
        <w:gridCol w:w="2951"/>
      </w:tblGrid>
      <w:tr w:rsidR="00D511EC" w:rsidRPr="00D511EC" w:rsidTr="00434265">
        <w:trPr>
          <w:trHeight w:val="528"/>
          <w:jc w:val="center"/>
        </w:trPr>
        <w:tc>
          <w:tcPr>
            <w:tcW w:w="4068" w:type="dxa"/>
            <w:tcBorders>
              <w:top w:val="single" w:sz="18" w:space="0" w:color="000000"/>
              <w:left w:val="single" w:sz="18"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0"/>
                <w:lang w:eastAsia="es-ES"/>
              </w:rPr>
            </w:pPr>
            <w:r w:rsidRPr="00D511EC">
              <w:rPr>
                <w:rFonts w:ascii="Calibri" w:eastAsia="Times New Roman" w:hAnsi="Calibri" w:cs="Calibri"/>
                <w:b/>
                <w:bCs/>
                <w:color w:val="000000"/>
                <w:sz w:val="20"/>
                <w:lang w:eastAsia="es-ES"/>
              </w:rPr>
              <w:t xml:space="preserve">Ministerio/Órgano Proponente </w:t>
            </w:r>
          </w:p>
        </w:tc>
        <w:tc>
          <w:tcPr>
            <w:tcW w:w="3061" w:type="dxa"/>
            <w:gridSpan w:val="4"/>
            <w:tcBorders>
              <w:top w:val="single" w:sz="18" w:space="0" w:color="000000"/>
              <w:left w:val="single" w:sz="16" w:space="0" w:color="000000"/>
              <w:bottom w:val="single" w:sz="18" w:space="0" w:color="000000"/>
              <w:right w:val="single" w:sz="16" w:space="0" w:color="000000"/>
            </w:tcBorders>
          </w:tcPr>
          <w:p w:rsidR="00D511EC" w:rsidRPr="00D511EC" w:rsidRDefault="00D511EC" w:rsidP="004D73A7">
            <w:pPr>
              <w:autoSpaceDE w:val="0"/>
              <w:autoSpaceDN w:val="0"/>
              <w:adjustRightInd w:val="0"/>
              <w:spacing w:after="0" w:line="240" w:lineRule="auto"/>
              <w:rPr>
                <w:rFonts w:ascii="Calibri" w:eastAsia="Times New Roman" w:hAnsi="Calibri" w:cs="Calibri"/>
                <w:color w:val="000000"/>
                <w:sz w:val="20"/>
                <w:lang w:eastAsia="es-ES"/>
              </w:rPr>
            </w:pPr>
            <w:r w:rsidRPr="00D511EC">
              <w:rPr>
                <w:rFonts w:ascii="Calibri" w:eastAsia="Times New Roman" w:hAnsi="Calibri" w:cs="Calibri"/>
                <w:color w:val="000000"/>
                <w:sz w:val="20"/>
                <w:lang w:eastAsia="es-ES"/>
              </w:rPr>
              <w:t xml:space="preserve">Ministerio de la Presidencia, </w:t>
            </w:r>
            <w:r w:rsidR="004D73A7">
              <w:rPr>
                <w:rFonts w:ascii="Calibri" w:eastAsia="Times New Roman" w:hAnsi="Calibri" w:cs="Calibri"/>
                <w:color w:val="000000"/>
                <w:sz w:val="20"/>
                <w:lang w:eastAsia="es-ES"/>
              </w:rPr>
              <w:t xml:space="preserve">Justicia y </w:t>
            </w:r>
            <w:r w:rsidRPr="00D511EC">
              <w:rPr>
                <w:rFonts w:ascii="Calibri" w:eastAsia="Times New Roman" w:hAnsi="Calibri" w:cs="Calibri"/>
                <w:color w:val="000000"/>
                <w:sz w:val="20"/>
                <w:lang w:eastAsia="es-ES"/>
              </w:rPr>
              <w:t xml:space="preserve">Relaciones con las Cortes /Centro de Estudios Políticos y Constitucionales </w:t>
            </w:r>
          </w:p>
        </w:tc>
        <w:tc>
          <w:tcPr>
            <w:tcW w:w="2951" w:type="dxa"/>
            <w:tcBorders>
              <w:top w:val="single" w:sz="18" w:space="0" w:color="000000"/>
              <w:left w:val="single" w:sz="16" w:space="0" w:color="000000"/>
              <w:bottom w:val="single" w:sz="18" w:space="0" w:color="000000"/>
              <w:right w:val="single" w:sz="18"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sz w:val="20"/>
                <w:lang w:eastAsia="es-ES"/>
              </w:rPr>
            </w:pPr>
            <w:r w:rsidRPr="00D511EC">
              <w:rPr>
                <w:rFonts w:ascii="Calibri" w:eastAsia="Times New Roman" w:hAnsi="Calibri" w:cs="Calibri"/>
                <w:b/>
                <w:bCs/>
                <w:sz w:val="20"/>
                <w:lang w:eastAsia="es-ES"/>
              </w:rPr>
              <w:t xml:space="preserve">Fecha </w:t>
            </w:r>
          </w:p>
          <w:p w:rsidR="00D511EC" w:rsidRPr="00D511EC" w:rsidRDefault="00C55FC8" w:rsidP="00C55FC8">
            <w:pPr>
              <w:autoSpaceDE w:val="0"/>
              <w:autoSpaceDN w:val="0"/>
              <w:adjustRightInd w:val="0"/>
              <w:spacing w:after="0" w:line="240" w:lineRule="auto"/>
              <w:rPr>
                <w:rFonts w:ascii="Calibri" w:eastAsia="Times New Roman" w:hAnsi="Calibri" w:cs="Calibri"/>
                <w:color w:val="FF0000"/>
                <w:sz w:val="20"/>
                <w:lang w:eastAsia="es-ES"/>
              </w:rPr>
            </w:pPr>
            <w:r>
              <w:rPr>
                <w:rFonts w:ascii="Calibri" w:eastAsia="Times New Roman" w:hAnsi="Calibri" w:cs="Calibri"/>
                <w:sz w:val="20"/>
                <w:lang w:eastAsia="es-ES"/>
              </w:rPr>
              <w:t>13</w:t>
            </w:r>
            <w:r w:rsidR="00D511EC" w:rsidRPr="00C55FC8">
              <w:rPr>
                <w:rFonts w:ascii="Calibri" w:eastAsia="Times New Roman" w:hAnsi="Calibri" w:cs="Calibri"/>
                <w:sz w:val="20"/>
                <w:lang w:eastAsia="es-ES"/>
              </w:rPr>
              <w:t xml:space="preserve"> de </w:t>
            </w:r>
            <w:r>
              <w:rPr>
                <w:rFonts w:ascii="Calibri" w:eastAsia="Times New Roman" w:hAnsi="Calibri" w:cs="Calibri"/>
                <w:sz w:val="20"/>
                <w:lang w:eastAsia="es-ES"/>
              </w:rPr>
              <w:t>febrero</w:t>
            </w:r>
            <w:r w:rsidR="00D94CC1" w:rsidRPr="00C55FC8">
              <w:rPr>
                <w:rFonts w:ascii="Calibri" w:eastAsia="Times New Roman" w:hAnsi="Calibri" w:cs="Calibri"/>
                <w:sz w:val="20"/>
                <w:lang w:eastAsia="es-ES"/>
              </w:rPr>
              <w:t xml:space="preserve"> </w:t>
            </w:r>
            <w:r w:rsidR="00D511EC" w:rsidRPr="00C55FC8">
              <w:rPr>
                <w:rFonts w:ascii="Calibri" w:eastAsia="Times New Roman" w:hAnsi="Calibri" w:cs="Calibri"/>
                <w:sz w:val="20"/>
                <w:lang w:eastAsia="es-ES"/>
              </w:rPr>
              <w:t>de</w:t>
            </w:r>
            <w:r w:rsidR="00D511EC" w:rsidRPr="00D511EC">
              <w:rPr>
                <w:rFonts w:ascii="Calibri" w:eastAsia="Times New Roman" w:hAnsi="Calibri" w:cs="Calibri"/>
                <w:sz w:val="20"/>
                <w:lang w:eastAsia="es-ES"/>
              </w:rPr>
              <w:t xml:space="preserve"> 202</w:t>
            </w:r>
            <w:r w:rsidR="00D94CC1">
              <w:rPr>
                <w:rFonts w:ascii="Calibri" w:eastAsia="Times New Roman" w:hAnsi="Calibri" w:cs="Calibri"/>
                <w:sz w:val="20"/>
                <w:lang w:eastAsia="es-ES"/>
              </w:rPr>
              <w:t>5</w:t>
            </w:r>
          </w:p>
        </w:tc>
      </w:tr>
      <w:tr w:rsidR="00D511EC" w:rsidRPr="00D511EC" w:rsidTr="00434265">
        <w:trPr>
          <w:trHeight w:val="394"/>
          <w:jc w:val="center"/>
        </w:trPr>
        <w:tc>
          <w:tcPr>
            <w:tcW w:w="4068" w:type="dxa"/>
            <w:tcBorders>
              <w:top w:val="single" w:sz="18" w:space="0" w:color="000000"/>
              <w:left w:val="single" w:sz="18"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0"/>
                <w:lang w:eastAsia="es-ES"/>
              </w:rPr>
            </w:pPr>
            <w:r w:rsidRPr="00D511EC">
              <w:rPr>
                <w:rFonts w:ascii="Calibri" w:eastAsia="Times New Roman" w:hAnsi="Calibri" w:cs="Calibri"/>
                <w:b/>
                <w:bCs/>
                <w:color w:val="000000"/>
                <w:sz w:val="20"/>
                <w:lang w:eastAsia="es-ES"/>
              </w:rPr>
              <w:t xml:space="preserve">Título de la Norma </w:t>
            </w:r>
          </w:p>
        </w:tc>
        <w:tc>
          <w:tcPr>
            <w:tcW w:w="6012" w:type="dxa"/>
            <w:gridSpan w:val="5"/>
            <w:tcBorders>
              <w:top w:val="single" w:sz="18" w:space="0" w:color="000000"/>
              <w:left w:val="single" w:sz="16" w:space="0" w:color="000000"/>
              <w:bottom w:val="single" w:sz="18" w:space="0" w:color="000000"/>
              <w:right w:val="single" w:sz="18" w:space="0" w:color="000000"/>
            </w:tcBorders>
          </w:tcPr>
          <w:p w:rsidR="00D511EC" w:rsidRPr="00D511EC" w:rsidRDefault="004D73A7" w:rsidP="00D94CC1">
            <w:pPr>
              <w:autoSpaceDE w:val="0"/>
              <w:autoSpaceDN w:val="0"/>
              <w:adjustRightInd w:val="0"/>
              <w:spacing w:after="120" w:line="240" w:lineRule="auto"/>
              <w:jc w:val="both"/>
              <w:rPr>
                <w:rFonts w:ascii="Calibri" w:eastAsia="Times New Roman" w:hAnsi="Calibri" w:cs="Calibri"/>
                <w:color w:val="000000"/>
                <w:sz w:val="20"/>
                <w:lang w:eastAsia="es-ES"/>
              </w:rPr>
            </w:pPr>
            <w:r w:rsidRPr="004D73A7">
              <w:rPr>
                <w:rFonts w:ascii="Calibri" w:eastAsia="Times New Roman" w:hAnsi="Calibri" w:cs="Calibri"/>
                <w:color w:val="000000"/>
                <w:sz w:val="20"/>
                <w:lang w:eastAsia="es-ES"/>
              </w:rPr>
              <w:t>Orden PCM/XXX/202</w:t>
            </w:r>
            <w:r w:rsidR="00D94CC1">
              <w:rPr>
                <w:rFonts w:ascii="Calibri" w:eastAsia="Times New Roman" w:hAnsi="Calibri" w:cs="Calibri"/>
                <w:color w:val="000000"/>
                <w:sz w:val="20"/>
                <w:lang w:eastAsia="es-ES"/>
              </w:rPr>
              <w:t>5</w:t>
            </w:r>
            <w:r w:rsidRPr="004D73A7">
              <w:rPr>
                <w:rFonts w:ascii="Calibri" w:eastAsia="Times New Roman" w:hAnsi="Calibri" w:cs="Calibri"/>
                <w:color w:val="000000"/>
                <w:sz w:val="20"/>
                <w:lang w:eastAsia="es-ES"/>
              </w:rPr>
              <w:t>, de FECHA, de 202</w:t>
            </w:r>
            <w:r w:rsidR="00D94CC1">
              <w:rPr>
                <w:rFonts w:ascii="Calibri" w:eastAsia="Times New Roman" w:hAnsi="Calibri" w:cs="Calibri"/>
                <w:color w:val="000000"/>
                <w:sz w:val="20"/>
                <w:lang w:eastAsia="es-ES"/>
              </w:rPr>
              <w:t>5</w:t>
            </w:r>
            <w:r w:rsidRPr="004D73A7">
              <w:rPr>
                <w:rFonts w:ascii="Calibri" w:eastAsia="Times New Roman" w:hAnsi="Calibri" w:cs="Calibri"/>
                <w:color w:val="000000"/>
                <w:sz w:val="20"/>
                <w:lang w:eastAsia="es-ES"/>
              </w:rPr>
              <w:t>, por la que se ap</w:t>
            </w:r>
            <w:r>
              <w:rPr>
                <w:rFonts w:ascii="Calibri" w:eastAsia="Times New Roman" w:hAnsi="Calibri" w:cs="Calibri"/>
                <w:color w:val="000000"/>
                <w:sz w:val="20"/>
                <w:lang w:eastAsia="es-ES"/>
              </w:rPr>
              <w:t xml:space="preserve">rueban nuevas bases reguladoras </w:t>
            </w:r>
            <w:r w:rsidR="00D94CC1" w:rsidRPr="00D94CC1">
              <w:rPr>
                <w:rFonts w:ascii="Calibri" w:eastAsia="Times New Roman" w:hAnsi="Calibri" w:cs="Calibri"/>
                <w:color w:val="000000"/>
                <w:sz w:val="20"/>
                <w:lang w:eastAsia="es-ES"/>
              </w:rPr>
              <w:t xml:space="preserve">para la concesión de Premios </w:t>
            </w:r>
            <w:r w:rsidR="00D94CC1">
              <w:rPr>
                <w:rFonts w:ascii="Calibri" w:eastAsia="Times New Roman" w:hAnsi="Calibri" w:cs="Calibri"/>
                <w:color w:val="000000"/>
                <w:sz w:val="20"/>
                <w:lang w:eastAsia="es-ES"/>
              </w:rPr>
              <w:t xml:space="preserve"> a tesis doctorales </w:t>
            </w:r>
            <w:r w:rsidR="00D94CC1" w:rsidRPr="00D94CC1">
              <w:rPr>
                <w:rFonts w:ascii="Calibri" w:eastAsia="Times New Roman" w:hAnsi="Calibri" w:cs="Calibri"/>
                <w:color w:val="000000"/>
                <w:sz w:val="20"/>
                <w:lang w:eastAsia="es-ES"/>
              </w:rPr>
              <w:t>por el Centro de Estudios Políticos y Constitucionales</w:t>
            </w:r>
          </w:p>
        </w:tc>
      </w:tr>
      <w:tr w:rsidR="00D511EC" w:rsidRPr="00D511EC" w:rsidTr="00434265">
        <w:trPr>
          <w:trHeight w:val="127"/>
          <w:jc w:val="center"/>
        </w:trPr>
        <w:tc>
          <w:tcPr>
            <w:tcW w:w="4068" w:type="dxa"/>
            <w:tcBorders>
              <w:top w:val="single" w:sz="18" w:space="0" w:color="000000"/>
              <w:left w:val="single" w:sz="18"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0"/>
                <w:lang w:eastAsia="es-ES"/>
              </w:rPr>
            </w:pPr>
            <w:r w:rsidRPr="00D511EC">
              <w:rPr>
                <w:rFonts w:ascii="Calibri" w:eastAsia="Times New Roman" w:hAnsi="Calibri" w:cs="Calibri"/>
                <w:b/>
                <w:bCs/>
                <w:color w:val="000000"/>
                <w:sz w:val="20"/>
                <w:lang w:eastAsia="es-ES"/>
              </w:rPr>
              <w:t xml:space="preserve">Tipo de Memoria </w:t>
            </w:r>
          </w:p>
        </w:tc>
        <w:tc>
          <w:tcPr>
            <w:tcW w:w="6012" w:type="dxa"/>
            <w:gridSpan w:val="5"/>
            <w:tcBorders>
              <w:top w:val="single" w:sz="18" w:space="0" w:color="000000"/>
              <w:left w:val="single" w:sz="16" w:space="0" w:color="000000"/>
              <w:bottom w:val="single" w:sz="18" w:space="0" w:color="000000"/>
              <w:right w:val="single" w:sz="18" w:space="0" w:color="000000"/>
            </w:tcBorders>
          </w:tcPr>
          <w:p w:rsidR="00D511EC" w:rsidRPr="00D511EC" w:rsidRDefault="00D511EC" w:rsidP="00D511EC">
            <w:pPr>
              <w:autoSpaceDE w:val="0"/>
              <w:autoSpaceDN w:val="0"/>
              <w:adjustRightInd w:val="0"/>
              <w:spacing w:after="0" w:line="240" w:lineRule="auto"/>
              <w:rPr>
                <w:rFonts w:ascii="Wingdings" w:eastAsia="Times New Roman" w:hAnsi="Wingdings" w:cs="Wingdings"/>
                <w:color w:val="000000"/>
                <w:sz w:val="20"/>
                <w:lang w:eastAsia="es-ES"/>
              </w:rPr>
            </w:pPr>
            <w:r w:rsidRPr="00D511EC">
              <w:rPr>
                <w:rFonts w:ascii="Calibri" w:eastAsia="Times New Roman" w:hAnsi="Calibri" w:cs="Calibri"/>
                <w:b/>
                <w:bCs/>
                <w:color w:val="000000"/>
                <w:sz w:val="20"/>
                <w:lang w:eastAsia="es-ES"/>
              </w:rPr>
              <w:t xml:space="preserve">Normal  </w:t>
            </w:r>
            <w:r w:rsidRPr="00D511EC">
              <w:rPr>
                <w:rFonts w:ascii="Wingdings" w:eastAsia="Times New Roman" w:hAnsi="Wingdings" w:cs="Wingdings"/>
                <w:color w:val="000000"/>
                <w:sz w:val="20"/>
                <w:lang w:eastAsia="es-ES"/>
              </w:rPr>
              <w:t></w:t>
            </w:r>
            <w:r w:rsidRPr="00D511EC">
              <w:rPr>
                <w:rFonts w:ascii="Calibri" w:eastAsia="Times New Roman" w:hAnsi="Calibri" w:cs="Calibri"/>
                <w:b/>
                <w:bCs/>
                <w:color w:val="000000"/>
                <w:sz w:val="20"/>
                <w:lang w:eastAsia="es-ES"/>
              </w:rPr>
              <w:t>Abreviada</w:t>
            </w:r>
            <w:r w:rsidRPr="00D511EC">
              <w:rPr>
                <w:rFonts w:ascii="Wingdings" w:eastAsia="Times New Roman" w:hAnsi="Wingdings" w:cs="Wingdings"/>
                <w:color w:val="000000"/>
                <w:sz w:val="20"/>
                <w:lang w:eastAsia="es-ES"/>
              </w:rPr>
              <w:t></w:t>
            </w:r>
            <w:r w:rsidRPr="00D511EC">
              <w:rPr>
                <w:rFonts w:ascii="Wingdings" w:eastAsia="Times New Roman" w:hAnsi="Wingdings" w:cs="Wingdings"/>
                <w:b/>
                <w:color w:val="000000"/>
                <w:sz w:val="24"/>
                <w:szCs w:val="24"/>
                <w:lang w:eastAsia="es-ES"/>
              </w:rPr>
              <w:t></w:t>
            </w:r>
          </w:p>
        </w:tc>
      </w:tr>
      <w:tr w:rsidR="00D511EC" w:rsidRPr="00D511EC" w:rsidTr="00434265">
        <w:trPr>
          <w:trHeight w:val="125"/>
          <w:jc w:val="center"/>
        </w:trPr>
        <w:tc>
          <w:tcPr>
            <w:tcW w:w="10080" w:type="dxa"/>
            <w:gridSpan w:val="6"/>
            <w:tcBorders>
              <w:top w:val="single" w:sz="18" w:space="0" w:color="000000"/>
              <w:left w:val="single" w:sz="18" w:space="0" w:color="000000"/>
              <w:bottom w:val="single" w:sz="18" w:space="0" w:color="000000"/>
              <w:right w:val="single" w:sz="18" w:space="0" w:color="000000"/>
            </w:tcBorders>
          </w:tcPr>
          <w:p w:rsidR="00D511EC" w:rsidRPr="00D511EC" w:rsidRDefault="00D511EC" w:rsidP="00D511EC">
            <w:pPr>
              <w:autoSpaceDE w:val="0"/>
              <w:autoSpaceDN w:val="0"/>
              <w:adjustRightInd w:val="0"/>
              <w:spacing w:after="0" w:line="240" w:lineRule="auto"/>
              <w:jc w:val="center"/>
              <w:rPr>
                <w:rFonts w:ascii="Calibri" w:eastAsia="Times New Roman" w:hAnsi="Calibri" w:cs="Calibri"/>
                <w:color w:val="000000"/>
                <w:sz w:val="20"/>
                <w:lang w:eastAsia="es-ES"/>
              </w:rPr>
            </w:pPr>
            <w:r w:rsidRPr="00D511EC">
              <w:rPr>
                <w:rFonts w:ascii="Calibri" w:eastAsia="Times New Roman" w:hAnsi="Calibri" w:cs="Calibri"/>
                <w:b/>
                <w:bCs/>
                <w:color w:val="000000"/>
                <w:sz w:val="20"/>
                <w:lang w:eastAsia="es-ES"/>
              </w:rPr>
              <w:t>OPORTUNIDAD DE LA PROPUESTA</w:t>
            </w:r>
          </w:p>
        </w:tc>
      </w:tr>
      <w:tr w:rsidR="00D511EC" w:rsidRPr="00D511EC" w:rsidTr="00434265">
        <w:trPr>
          <w:trHeight w:val="1119"/>
          <w:jc w:val="center"/>
        </w:trPr>
        <w:tc>
          <w:tcPr>
            <w:tcW w:w="4068" w:type="dxa"/>
            <w:tcBorders>
              <w:top w:val="single" w:sz="18" w:space="0" w:color="000000"/>
              <w:left w:val="single" w:sz="18"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0"/>
                <w:lang w:eastAsia="es-ES"/>
              </w:rPr>
            </w:pPr>
            <w:r w:rsidRPr="00D511EC">
              <w:rPr>
                <w:rFonts w:ascii="Calibri" w:eastAsia="Times New Roman" w:hAnsi="Calibri" w:cs="Calibri"/>
                <w:b/>
                <w:bCs/>
                <w:color w:val="000000"/>
                <w:sz w:val="20"/>
                <w:lang w:eastAsia="es-ES"/>
              </w:rPr>
              <w:t xml:space="preserve">Situación que se regula </w:t>
            </w:r>
          </w:p>
        </w:tc>
        <w:tc>
          <w:tcPr>
            <w:tcW w:w="6012" w:type="dxa"/>
            <w:gridSpan w:val="5"/>
            <w:tcBorders>
              <w:top w:val="single" w:sz="18" w:space="0" w:color="000000"/>
              <w:left w:val="single" w:sz="16" w:space="0" w:color="000000"/>
              <w:bottom w:val="single" w:sz="18" w:space="0" w:color="000000"/>
              <w:right w:val="single" w:sz="18" w:space="0" w:color="000000"/>
            </w:tcBorders>
          </w:tcPr>
          <w:p w:rsidR="00D511EC" w:rsidRDefault="00D511EC" w:rsidP="00D94CC1">
            <w:pPr>
              <w:autoSpaceDE w:val="0"/>
              <w:autoSpaceDN w:val="0"/>
              <w:adjustRightInd w:val="0"/>
              <w:spacing w:after="0" w:line="240" w:lineRule="auto"/>
              <w:rPr>
                <w:rFonts w:ascii="Calibri" w:eastAsia="Times New Roman" w:hAnsi="Calibri" w:cs="Calibri"/>
                <w:sz w:val="20"/>
                <w:lang w:eastAsia="es-ES"/>
              </w:rPr>
            </w:pPr>
            <w:r w:rsidRPr="00D511EC">
              <w:rPr>
                <w:rFonts w:ascii="Calibri" w:eastAsia="Times New Roman" w:hAnsi="Calibri" w:cs="Calibri"/>
                <w:sz w:val="20"/>
                <w:lang w:eastAsia="es-ES"/>
              </w:rPr>
              <w:t>Concesión del “</w:t>
            </w:r>
            <w:r w:rsidR="00D94CC1" w:rsidRPr="00D94CC1">
              <w:rPr>
                <w:rFonts w:ascii="Calibri" w:eastAsia="Times New Roman" w:hAnsi="Calibri" w:cs="Calibri"/>
                <w:color w:val="000000"/>
                <w:sz w:val="20"/>
                <w:lang w:eastAsia="es-ES"/>
              </w:rPr>
              <w:t xml:space="preserve">Premios </w:t>
            </w:r>
            <w:r w:rsidR="00D94CC1">
              <w:rPr>
                <w:rFonts w:ascii="Calibri" w:eastAsia="Times New Roman" w:hAnsi="Calibri" w:cs="Calibri"/>
                <w:color w:val="000000"/>
                <w:sz w:val="20"/>
                <w:lang w:eastAsia="es-ES"/>
              </w:rPr>
              <w:t xml:space="preserve"> a tesis doctorales” </w:t>
            </w:r>
            <w:r w:rsidR="00D94CC1" w:rsidRPr="00D94CC1">
              <w:rPr>
                <w:rFonts w:ascii="Calibri" w:eastAsia="Times New Roman" w:hAnsi="Calibri" w:cs="Calibri"/>
                <w:color w:val="000000"/>
                <w:sz w:val="20"/>
                <w:lang w:eastAsia="es-ES"/>
              </w:rPr>
              <w:t>por el Centro de Estudios Políticos y Constitucionales</w:t>
            </w:r>
            <w:r w:rsidR="00D94CC1">
              <w:rPr>
                <w:rFonts w:ascii="Calibri" w:eastAsia="Times New Roman" w:hAnsi="Calibri" w:cs="Calibri"/>
                <w:sz w:val="20"/>
                <w:lang w:eastAsia="es-ES"/>
              </w:rPr>
              <w:t>.</w:t>
            </w:r>
          </w:p>
          <w:p w:rsidR="00D94CC1" w:rsidRPr="00D511EC" w:rsidRDefault="00D94CC1" w:rsidP="00D94CC1">
            <w:pPr>
              <w:autoSpaceDE w:val="0"/>
              <w:autoSpaceDN w:val="0"/>
              <w:adjustRightInd w:val="0"/>
              <w:spacing w:after="0" w:line="240" w:lineRule="auto"/>
              <w:rPr>
                <w:rFonts w:ascii="Calibri" w:eastAsia="Times New Roman" w:hAnsi="Calibri" w:cs="Calibri"/>
                <w:sz w:val="20"/>
                <w:lang w:eastAsia="es-ES"/>
              </w:rPr>
            </w:pPr>
          </w:p>
        </w:tc>
      </w:tr>
      <w:tr w:rsidR="00D511EC" w:rsidRPr="00D511EC" w:rsidTr="00434265">
        <w:trPr>
          <w:trHeight w:val="1802"/>
          <w:jc w:val="center"/>
        </w:trPr>
        <w:tc>
          <w:tcPr>
            <w:tcW w:w="4068" w:type="dxa"/>
            <w:tcBorders>
              <w:top w:val="single" w:sz="18" w:space="0" w:color="000000"/>
              <w:left w:val="single" w:sz="18"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b/>
                <w:bCs/>
                <w:color w:val="000000"/>
                <w:sz w:val="20"/>
                <w:lang w:eastAsia="es-ES"/>
              </w:rPr>
              <w:t xml:space="preserve">Objetivos que se persiguen </w:t>
            </w:r>
          </w:p>
        </w:tc>
        <w:tc>
          <w:tcPr>
            <w:tcW w:w="6012" w:type="dxa"/>
            <w:gridSpan w:val="5"/>
            <w:tcBorders>
              <w:top w:val="single" w:sz="18" w:space="0" w:color="000000"/>
              <w:left w:val="single" w:sz="16" w:space="0" w:color="000000"/>
              <w:bottom w:val="single" w:sz="18" w:space="0" w:color="000000"/>
              <w:right w:val="single" w:sz="18" w:space="0" w:color="000000"/>
            </w:tcBorders>
          </w:tcPr>
          <w:p w:rsidR="00D511EC" w:rsidRDefault="00D511EC" w:rsidP="002E5A98">
            <w:pPr>
              <w:autoSpaceDE w:val="0"/>
              <w:autoSpaceDN w:val="0"/>
              <w:adjustRightInd w:val="0"/>
              <w:spacing w:after="0" w:line="240" w:lineRule="auto"/>
              <w:rPr>
                <w:rFonts w:eastAsia="Times New Roman" w:cs="Times New Roman"/>
                <w:sz w:val="20"/>
                <w:szCs w:val="20"/>
                <w:lang w:eastAsia="es-ES"/>
              </w:rPr>
            </w:pPr>
            <w:r w:rsidRPr="00D511EC">
              <w:rPr>
                <w:rFonts w:eastAsia="Times New Roman" w:cs="Times New Roman"/>
                <w:sz w:val="20"/>
                <w:szCs w:val="20"/>
                <w:lang w:eastAsia="es-ES"/>
              </w:rPr>
              <w:t xml:space="preserve">El objetivo es </w:t>
            </w:r>
            <w:r w:rsidR="002E5A98">
              <w:rPr>
                <w:rFonts w:eastAsia="Times New Roman" w:cs="Times New Roman"/>
                <w:sz w:val="20"/>
                <w:szCs w:val="20"/>
                <w:lang w:eastAsia="es-ES"/>
              </w:rPr>
              <w:t>introducir</w:t>
            </w:r>
            <w:r w:rsidR="00875B82">
              <w:rPr>
                <w:rFonts w:eastAsia="Times New Roman" w:cs="Times New Roman"/>
                <w:sz w:val="20"/>
                <w:szCs w:val="20"/>
                <w:lang w:eastAsia="es-ES"/>
              </w:rPr>
              <w:t xml:space="preserve"> algunos cambios en el texto actualmente vigente, en concreto:</w:t>
            </w:r>
          </w:p>
          <w:p w:rsidR="00D94CC1" w:rsidRPr="00D94CC1" w:rsidRDefault="0087659B" w:rsidP="00D94CC1">
            <w:pPr>
              <w:pStyle w:val="Prrafodelista"/>
              <w:numPr>
                <w:ilvl w:val="0"/>
                <w:numId w:val="2"/>
              </w:numPr>
              <w:autoSpaceDE w:val="0"/>
              <w:autoSpaceDN w:val="0"/>
              <w:adjustRightInd w:val="0"/>
              <w:spacing w:after="0" w:line="240" w:lineRule="auto"/>
              <w:jc w:val="both"/>
              <w:rPr>
                <w:rFonts w:eastAsia="Times New Roman" w:cs="Times New Roman"/>
                <w:sz w:val="20"/>
                <w:szCs w:val="20"/>
                <w:lang w:eastAsia="es-ES"/>
              </w:rPr>
            </w:pPr>
            <w:r>
              <w:rPr>
                <w:rFonts w:eastAsia="Times New Roman" w:cs="Times New Roman"/>
                <w:sz w:val="20"/>
                <w:szCs w:val="20"/>
                <w:lang w:eastAsia="es-ES"/>
              </w:rPr>
              <w:t>P</w:t>
            </w:r>
            <w:r w:rsidR="00D94CC1" w:rsidRPr="00D94CC1">
              <w:rPr>
                <w:rFonts w:eastAsia="Times New Roman" w:cs="Times New Roman"/>
                <w:sz w:val="20"/>
                <w:szCs w:val="20"/>
                <w:lang w:eastAsia="es-ES"/>
              </w:rPr>
              <w:t>oder concurrir a cada Premio con tesis presentadas para la obtención del título de doctor dentro del año anterior al de publicación de cada convocatoria y hasta la fecha de cierre de solicitudes de las mismas</w:t>
            </w:r>
            <w:r w:rsidR="00D94CC1">
              <w:rPr>
                <w:rFonts w:eastAsia="Times New Roman" w:cs="Times New Roman"/>
                <w:sz w:val="20"/>
                <w:szCs w:val="20"/>
                <w:lang w:eastAsia="es-ES"/>
              </w:rPr>
              <w:t>.</w:t>
            </w:r>
          </w:p>
          <w:p w:rsidR="00875B82" w:rsidRPr="00D94CC1" w:rsidRDefault="0087659B" w:rsidP="00D94CC1">
            <w:pPr>
              <w:pStyle w:val="Prrafodelista"/>
              <w:numPr>
                <w:ilvl w:val="0"/>
                <w:numId w:val="2"/>
              </w:numPr>
              <w:autoSpaceDE w:val="0"/>
              <w:autoSpaceDN w:val="0"/>
              <w:adjustRightInd w:val="0"/>
              <w:spacing w:after="0" w:line="240" w:lineRule="auto"/>
              <w:jc w:val="both"/>
              <w:rPr>
                <w:rFonts w:eastAsia="Times New Roman" w:cs="Times New Roman"/>
                <w:sz w:val="20"/>
                <w:szCs w:val="20"/>
                <w:lang w:eastAsia="es-ES"/>
              </w:rPr>
            </w:pPr>
            <w:r>
              <w:rPr>
                <w:rFonts w:eastAsia="Times New Roman" w:cs="Times New Roman"/>
                <w:sz w:val="20"/>
                <w:szCs w:val="20"/>
                <w:lang w:eastAsia="es-ES"/>
              </w:rPr>
              <w:t>D</w:t>
            </w:r>
            <w:r w:rsidR="00D94CC1" w:rsidRPr="00D94CC1">
              <w:rPr>
                <w:rFonts w:eastAsia="Times New Roman" w:cs="Times New Roman"/>
                <w:sz w:val="20"/>
                <w:szCs w:val="20"/>
                <w:lang w:eastAsia="es-ES"/>
              </w:rPr>
              <w:t>efini</w:t>
            </w:r>
            <w:r w:rsidR="00D94CC1">
              <w:rPr>
                <w:rFonts w:eastAsia="Times New Roman" w:cs="Times New Roman"/>
                <w:sz w:val="20"/>
                <w:szCs w:val="20"/>
                <w:lang w:eastAsia="es-ES"/>
              </w:rPr>
              <w:t>r</w:t>
            </w:r>
            <w:r w:rsidR="00D94CC1" w:rsidRPr="00D94CC1">
              <w:rPr>
                <w:rFonts w:eastAsia="Times New Roman" w:cs="Times New Roman"/>
                <w:sz w:val="20"/>
                <w:szCs w:val="20"/>
                <w:lang w:eastAsia="es-ES"/>
              </w:rPr>
              <w:t xml:space="preserve"> claramente las causas de exclusión de los candidatos.</w:t>
            </w:r>
          </w:p>
          <w:p w:rsidR="00D94CC1" w:rsidRPr="0087659B" w:rsidRDefault="0087659B" w:rsidP="0087659B">
            <w:pPr>
              <w:pStyle w:val="Prrafodelista"/>
              <w:numPr>
                <w:ilvl w:val="0"/>
                <w:numId w:val="2"/>
              </w:numPr>
              <w:autoSpaceDE w:val="0"/>
              <w:autoSpaceDN w:val="0"/>
              <w:adjustRightInd w:val="0"/>
              <w:spacing w:after="0" w:line="240" w:lineRule="auto"/>
              <w:jc w:val="both"/>
              <w:rPr>
                <w:rFonts w:eastAsia="Times New Roman" w:cs="Times New Roman"/>
                <w:sz w:val="20"/>
                <w:szCs w:val="20"/>
                <w:lang w:eastAsia="es-ES"/>
              </w:rPr>
            </w:pPr>
            <w:r>
              <w:rPr>
                <w:rFonts w:eastAsia="Times New Roman" w:cs="Times New Roman"/>
                <w:sz w:val="20"/>
                <w:szCs w:val="20"/>
                <w:lang w:eastAsia="es-ES"/>
              </w:rPr>
              <w:t>P</w:t>
            </w:r>
            <w:r w:rsidR="00D94CC1" w:rsidRPr="0087659B">
              <w:rPr>
                <w:rFonts w:eastAsia="Times New Roman" w:cs="Times New Roman"/>
                <w:sz w:val="20"/>
                <w:szCs w:val="20"/>
                <w:lang w:eastAsia="es-ES"/>
              </w:rPr>
              <w:t xml:space="preserve">roponer jurado diferente para cada uno de los premios y determinar las causas de abstención de </w:t>
            </w:r>
            <w:r>
              <w:rPr>
                <w:rFonts w:eastAsia="Times New Roman" w:cs="Times New Roman"/>
                <w:sz w:val="20"/>
                <w:szCs w:val="20"/>
                <w:lang w:eastAsia="es-ES"/>
              </w:rPr>
              <w:t>sus</w:t>
            </w:r>
            <w:r w:rsidR="00D94CC1" w:rsidRPr="0087659B">
              <w:rPr>
                <w:rFonts w:eastAsia="Times New Roman" w:cs="Times New Roman"/>
                <w:sz w:val="20"/>
                <w:szCs w:val="20"/>
                <w:lang w:eastAsia="es-ES"/>
              </w:rPr>
              <w:t xml:space="preserve"> miembros</w:t>
            </w:r>
            <w:r>
              <w:rPr>
                <w:rFonts w:eastAsia="Times New Roman" w:cs="Times New Roman"/>
                <w:sz w:val="20"/>
                <w:szCs w:val="20"/>
                <w:lang w:eastAsia="es-ES"/>
              </w:rPr>
              <w:t>.</w:t>
            </w:r>
            <w:r w:rsidR="00D94CC1" w:rsidRPr="0087659B">
              <w:rPr>
                <w:rFonts w:eastAsia="Times New Roman" w:cs="Times New Roman"/>
                <w:sz w:val="20"/>
                <w:szCs w:val="20"/>
                <w:lang w:eastAsia="es-ES"/>
              </w:rPr>
              <w:t xml:space="preserve"> </w:t>
            </w:r>
          </w:p>
          <w:p w:rsidR="00D94CC1" w:rsidRDefault="0087659B" w:rsidP="00EC3914">
            <w:pPr>
              <w:pStyle w:val="Prrafodelista"/>
              <w:numPr>
                <w:ilvl w:val="0"/>
                <w:numId w:val="2"/>
              </w:numPr>
              <w:autoSpaceDE w:val="0"/>
              <w:autoSpaceDN w:val="0"/>
              <w:adjustRightInd w:val="0"/>
              <w:spacing w:after="0" w:line="240" w:lineRule="auto"/>
              <w:rPr>
                <w:rFonts w:eastAsia="Times New Roman" w:cs="Times New Roman"/>
                <w:sz w:val="20"/>
                <w:szCs w:val="20"/>
                <w:lang w:eastAsia="es-ES"/>
              </w:rPr>
            </w:pPr>
            <w:r>
              <w:rPr>
                <w:rFonts w:eastAsia="Times New Roman" w:cs="Times New Roman"/>
                <w:sz w:val="20"/>
                <w:szCs w:val="20"/>
                <w:lang w:eastAsia="es-ES"/>
              </w:rPr>
              <w:t>I</w:t>
            </w:r>
            <w:r w:rsidR="00D94CC1" w:rsidRPr="0087659B">
              <w:rPr>
                <w:rFonts w:eastAsia="Times New Roman" w:cs="Times New Roman"/>
                <w:sz w:val="20"/>
                <w:szCs w:val="20"/>
                <w:lang w:eastAsia="es-ES"/>
              </w:rPr>
              <w:t>ndica</w:t>
            </w:r>
            <w:r>
              <w:rPr>
                <w:rFonts w:eastAsia="Times New Roman" w:cs="Times New Roman"/>
                <w:sz w:val="20"/>
                <w:szCs w:val="20"/>
                <w:lang w:eastAsia="es-ES"/>
              </w:rPr>
              <w:t>r</w:t>
            </w:r>
            <w:r w:rsidR="00D94CC1" w:rsidRPr="0087659B">
              <w:rPr>
                <w:rFonts w:eastAsia="Times New Roman" w:cs="Times New Roman"/>
                <w:sz w:val="20"/>
                <w:szCs w:val="20"/>
                <w:lang w:eastAsia="es-ES"/>
              </w:rPr>
              <w:t xml:space="preserve"> </w:t>
            </w:r>
            <w:r>
              <w:rPr>
                <w:rFonts w:eastAsia="Times New Roman" w:cs="Times New Roman"/>
                <w:sz w:val="20"/>
                <w:szCs w:val="20"/>
                <w:lang w:eastAsia="es-ES"/>
              </w:rPr>
              <w:t>el</w:t>
            </w:r>
            <w:r w:rsidR="00D94CC1" w:rsidRPr="0087659B">
              <w:rPr>
                <w:rFonts w:eastAsia="Times New Roman" w:cs="Times New Roman"/>
                <w:sz w:val="20"/>
                <w:szCs w:val="20"/>
                <w:lang w:eastAsia="es-ES"/>
              </w:rPr>
              <w:t xml:space="preserve"> fin de vía administrativa de la resolución</w:t>
            </w:r>
            <w:r>
              <w:rPr>
                <w:rFonts w:eastAsia="Times New Roman" w:cs="Times New Roman"/>
                <w:sz w:val="20"/>
                <w:szCs w:val="20"/>
                <w:lang w:eastAsia="es-ES"/>
              </w:rPr>
              <w:t>.</w:t>
            </w:r>
          </w:p>
          <w:p w:rsidR="00D94CC1" w:rsidRPr="0087659B" w:rsidRDefault="0087659B" w:rsidP="0087659B">
            <w:pPr>
              <w:pStyle w:val="Prrafodelista"/>
              <w:numPr>
                <w:ilvl w:val="0"/>
                <w:numId w:val="2"/>
              </w:numPr>
              <w:autoSpaceDE w:val="0"/>
              <w:autoSpaceDN w:val="0"/>
              <w:adjustRightInd w:val="0"/>
              <w:spacing w:after="0" w:line="240" w:lineRule="auto"/>
              <w:rPr>
                <w:rFonts w:eastAsia="Times New Roman" w:cs="Times New Roman"/>
                <w:sz w:val="20"/>
                <w:szCs w:val="20"/>
                <w:lang w:eastAsia="es-ES"/>
              </w:rPr>
            </w:pPr>
            <w:r w:rsidRPr="0087659B">
              <w:rPr>
                <w:rFonts w:eastAsia="Times New Roman" w:cs="Times New Roman"/>
                <w:sz w:val="20"/>
                <w:szCs w:val="20"/>
                <w:lang w:eastAsia="es-ES"/>
              </w:rPr>
              <w:t xml:space="preserve">Determinar </w:t>
            </w:r>
            <w:r w:rsidR="00D94CC1" w:rsidRPr="0087659B">
              <w:rPr>
                <w:rFonts w:eastAsia="Times New Roman" w:cs="Times New Roman"/>
                <w:sz w:val="20"/>
                <w:szCs w:val="20"/>
                <w:lang w:eastAsia="es-ES"/>
              </w:rPr>
              <w:t>criterios objetivos de valoración.</w:t>
            </w:r>
          </w:p>
          <w:p w:rsidR="00D94CC1" w:rsidRDefault="0087659B" w:rsidP="00EC3914">
            <w:pPr>
              <w:pStyle w:val="Prrafodelista"/>
              <w:numPr>
                <w:ilvl w:val="0"/>
                <w:numId w:val="2"/>
              </w:numPr>
              <w:autoSpaceDE w:val="0"/>
              <w:autoSpaceDN w:val="0"/>
              <w:adjustRightInd w:val="0"/>
              <w:spacing w:after="0" w:line="240" w:lineRule="auto"/>
              <w:rPr>
                <w:rFonts w:eastAsia="Times New Roman" w:cs="Times New Roman"/>
                <w:sz w:val="20"/>
                <w:szCs w:val="20"/>
                <w:lang w:eastAsia="es-ES"/>
              </w:rPr>
            </w:pPr>
            <w:r>
              <w:rPr>
                <w:rFonts w:eastAsia="Times New Roman" w:cs="Times New Roman"/>
                <w:sz w:val="20"/>
                <w:szCs w:val="20"/>
                <w:lang w:eastAsia="es-ES"/>
              </w:rPr>
              <w:t>P</w:t>
            </w:r>
            <w:r w:rsidR="00D94CC1" w:rsidRPr="0087659B">
              <w:rPr>
                <w:rFonts w:eastAsia="Times New Roman" w:cs="Times New Roman"/>
                <w:sz w:val="20"/>
                <w:szCs w:val="20"/>
                <w:lang w:eastAsia="es-ES"/>
              </w:rPr>
              <w:t>ublica</w:t>
            </w:r>
            <w:r>
              <w:rPr>
                <w:rFonts w:eastAsia="Times New Roman" w:cs="Times New Roman"/>
                <w:sz w:val="20"/>
                <w:szCs w:val="20"/>
                <w:lang w:eastAsia="es-ES"/>
              </w:rPr>
              <w:t>r</w:t>
            </w:r>
            <w:r w:rsidR="00D94CC1" w:rsidRPr="0087659B">
              <w:rPr>
                <w:rFonts w:eastAsia="Times New Roman" w:cs="Times New Roman"/>
                <w:sz w:val="20"/>
                <w:szCs w:val="20"/>
                <w:lang w:eastAsia="es-ES"/>
              </w:rPr>
              <w:t xml:space="preserve"> de los trabajos premiados</w:t>
            </w:r>
            <w:r w:rsidRPr="0087659B">
              <w:rPr>
                <w:rFonts w:eastAsia="Times New Roman" w:cs="Times New Roman"/>
                <w:sz w:val="20"/>
                <w:szCs w:val="20"/>
                <w:lang w:eastAsia="es-ES"/>
              </w:rPr>
              <w:t>.</w:t>
            </w:r>
          </w:p>
          <w:p w:rsidR="0087659B" w:rsidRPr="0087659B" w:rsidRDefault="0087659B" w:rsidP="0087659B">
            <w:pPr>
              <w:pStyle w:val="Prrafodelista"/>
              <w:numPr>
                <w:ilvl w:val="0"/>
                <w:numId w:val="2"/>
              </w:numPr>
              <w:autoSpaceDE w:val="0"/>
              <w:autoSpaceDN w:val="0"/>
              <w:adjustRightInd w:val="0"/>
              <w:spacing w:after="0" w:line="240" w:lineRule="auto"/>
              <w:rPr>
                <w:rFonts w:eastAsia="Times New Roman" w:cs="Times New Roman"/>
                <w:sz w:val="20"/>
                <w:szCs w:val="20"/>
                <w:lang w:eastAsia="es-ES"/>
              </w:rPr>
            </w:pPr>
            <w:r w:rsidRPr="0087659B">
              <w:rPr>
                <w:rFonts w:eastAsia="Times New Roman" w:cs="Times New Roman"/>
                <w:sz w:val="20"/>
                <w:szCs w:val="20"/>
                <w:lang w:eastAsia="es-ES"/>
              </w:rPr>
              <w:t>Definir el reintegro de la subvención, la justificación y revocación del premio.</w:t>
            </w:r>
          </w:p>
          <w:p w:rsidR="0087659B" w:rsidRPr="0087659B" w:rsidRDefault="0087659B" w:rsidP="00EC3914">
            <w:pPr>
              <w:pStyle w:val="Prrafodelista"/>
              <w:numPr>
                <w:ilvl w:val="0"/>
                <w:numId w:val="2"/>
              </w:numPr>
              <w:autoSpaceDE w:val="0"/>
              <w:autoSpaceDN w:val="0"/>
              <w:adjustRightInd w:val="0"/>
              <w:spacing w:after="0" w:line="240" w:lineRule="auto"/>
              <w:rPr>
                <w:rFonts w:eastAsia="Times New Roman" w:cs="Times New Roman"/>
                <w:sz w:val="20"/>
                <w:szCs w:val="20"/>
                <w:lang w:eastAsia="es-ES"/>
              </w:rPr>
            </w:pPr>
            <w:r>
              <w:rPr>
                <w:rFonts w:eastAsia="Times New Roman" w:cs="Times New Roman"/>
                <w:sz w:val="20"/>
                <w:szCs w:val="20"/>
                <w:lang w:eastAsia="es-ES"/>
              </w:rPr>
              <w:t xml:space="preserve">Informar sobre </w:t>
            </w:r>
            <w:r w:rsidRPr="0087659B">
              <w:rPr>
                <w:rFonts w:eastAsia="Times New Roman" w:cs="Times New Roman"/>
                <w:sz w:val="20"/>
                <w:szCs w:val="20"/>
                <w:lang w:eastAsia="es-ES"/>
              </w:rPr>
              <w:t>protección de datos y confidencialidad de la información</w:t>
            </w:r>
            <w:r>
              <w:rPr>
                <w:rFonts w:eastAsia="Times New Roman" w:cs="Times New Roman"/>
                <w:sz w:val="20"/>
                <w:szCs w:val="20"/>
                <w:lang w:eastAsia="es-ES"/>
              </w:rPr>
              <w:t>.</w:t>
            </w:r>
          </w:p>
        </w:tc>
      </w:tr>
      <w:tr w:rsidR="00D511EC" w:rsidRPr="00D511EC" w:rsidTr="00434265">
        <w:trPr>
          <w:trHeight w:val="832"/>
          <w:jc w:val="center"/>
        </w:trPr>
        <w:tc>
          <w:tcPr>
            <w:tcW w:w="4068" w:type="dxa"/>
            <w:tcBorders>
              <w:top w:val="single" w:sz="18" w:space="0" w:color="000000"/>
              <w:left w:val="single" w:sz="18"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b/>
                <w:bCs/>
                <w:color w:val="000000"/>
                <w:sz w:val="20"/>
                <w:lang w:eastAsia="es-ES"/>
              </w:rPr>
              <w:t xml:space="preserve">Principales alternativas consideradas </w:t>
            </w:r>
          </w:p>
        </w:tc>
        <w:tc>
          <w:tcPr>
            <w:tcW w:w="6012" w:type="dxa"/>
            <w:gridSpan w:val="5"/>
            <w:tcBorders>
              <w:top w:val="single" w:sz="18" w:space="0" w:color="000000"/>
              <w:left w:val="single" w:sz="16" w:space="0" w:color="000000"/>
              <w:bottom w:val="single" w:sz="18" w:space="0" w:color="000000"/>
              <w:right w:val="single" w:sz="18" w:space="0" w:color="000000"/>
            </w:tcBorders>
          </w:tcPr>
          <w:p w:rsidR="00D511EC" w:rsidRPr="0087659B" w:rsidRDefault="00D511EC" w:rsidP="00D511EC">
            <w:pPr>
              <w:autoSpaceDE w:val="0"/>
              <w:autoSpaceDN w:val="0"/>
              <w:adjustRightInd w:val="0"/>
              <w:spacing w:after="0" w:line="240" w:lineRule="auto"/>
              <w:rPr>
                <w:rFonts w:eastAsia="Times New Roman" w:cs="Times New Roman"/>
                <w:sz w:val="20"/>
                <w:szCs w:val="20"/>
                <w:lang w:eastAsia="es-ES"/>
              </w:rPr>
            </w:pPr>
            <w:r w:rsidRPr="0087659B">
              <w:rPr>
                <w:rFonts w:eastAsia="Times New Roman" w:cs="Times New Roman"/>
                <w:sz w:val="20"/>
                <w:szCs w:val="20"/>
                <w:lang w:eastAsia="es-ES"/>
              </w:rPr>
              <w:t>En tanto que los premios revisten el carácter de subvención, cuyas bases reguladoras deben estar contenidas en una ord</w:t>
            </w:r>
            <w:r w:rsidR="00EC3914" w:rsidRPr="0087659B">
              <w:rPr>
                <w:rFonts w:eastAsia="Times New Roman" w:cs="Times New Roman"/>
                <w:sz w:val="20"/>
                <w:szCs w:val="20"/>
                <w:lang w:eastAsia="es-ES"/>
              </w:rPr>
              <w:t>en ministerial, se ha optado por promover</w:t>
            </w:r>
            <w:r w:rsidRPr="0087659B">
              <w:rPr>
                <w:rFonts w:eastAsia="Times New Roman" w:cs="Times New Roman"/>
                <w:sz w:val="20"/>
                <w:szCs w:val="20"/>
                <w:lang w:eastAsia="es-ES"/>
              </w:rPr>
              <w:t xml:space="preserve"> una nueva Orden ministerial que incluya </w:t>
            </w:r>
            <w:r w:rsidR="00EC3914" w:rsidRPr="0087659B">
              <w:rPr>
                <w:rFonts w:eastAsia="Times New Roman" w:cs="Times New Roman"/>
                <w:sz w:val="20"/>
                <w:szCs w:val="20"/>
                <w:lang w:eastAsia="es-ES"/>
              </w:rPr>
              <w:t>los cambios necesarios</w:t>
            </w:r>
            <w:r w:rsidRPr="0087659B">
              <w:rPr>
                <w:rFonts w:eastAsia="Times New Roman" w:cs="Times New Roman"/>
                <w:sz w:val="20"/>
                <w:szCs w:val="20"/>
                <w:lang w:eastAsia="es-ES"/>
              </w:rPr>
              <w:t xml:space="preserve"> y derogue la anterior.</w:t>
            </w:r>
          </w:p>
          <w:p w:rsidR="00D511EC" w:rsidRPr="0087659B" w:rsidRDefault="00D511EC" w:rsidP="00D511EC">
            <w:pPr>
              <w:autoSpaceDE w:val="0"/>
              <w:autoSpaceDN w:val="0"/>
              <w:adjustRightInd w:val="0"/>
              <w:spacing w:after="0" w:line="240" w:lineRule="auto"/>
              <w:rPr>
                <w:rFonts w:eastAsia="Times New Roman" w:cs="Times New Roman"/>
                <w:sz w:val="20"/>
                <w:szCs w:val="20"/>
                <w:lang w:eastAsia="es-ES"/>
              </w:rPr>
            </w:pPr>
          </w:p>
        </w:tc>
      </w:tr>
      <w:tr w:rsidR="00D511EC" w:rsidRPr="00D511EC" w:rsidTr="00434265">
        <w:trPr>
          <w:trHeight w:val="125"/>
          <w:jc w:val="center"/>
        </w:trPr>
        <w:tc>
          <w:tcPr>
            <w:tcW w:w="10080" w:type="dxa"/>
            <w:gridSpan w:val="6"/>
            <w:tcBorders>
              <w:top w:val="single" w:sz="18" w:space="0" w:color="000000"/>
              <w:left w:val="single" w:sz="18" w:space="0" w:color="000000"/>
              <w:bottom w:val="single" w:sz="18" w:space="0" w:color="000000"/>
              <w:right w:val="single" w:sz="18" w:space="0" w:color="000000"/>
            </w:tcBorders>
          </w:tcPr>
          <w:p w:rsidR="00D511EC" w:rsidRPr="00D511EC" w:rsidRDefault="00D511EC" w:rsidP="00D511EC">
            <w:pPr>
              <w:autoSpaceDE w:val="0"/>
              <w:autoSpaceDN w:val="0"/>
              <w:adjustRightInd w:val="0"/>
              <w:spacing w:after="0" w:line="240" w:lineRule="auto"/>
              <w:jc w:val="center"/>
              <w:rPr>
                <w:rFonts w:ascii="Calibri" w:eastAsia="Times New Roman" w:hAnsi="Calibri" w:cs="Calibri"/>
                <w:color w:val="000000"/>
                <w:sz w:val="24"/>
                <w:szCs w:val="24"/>
                <w:lang w:eastAsia="es-ES"/>
              </w:rPr>
            </w:pPr>
            <w:r w:rsidRPr="00D511EC">
              <w:rPr>
                <w:rFonts w:ascii="Calibri" w:eastAsia="Times New Roman" w:hAnsi="Calibri" w:cs="Calibri"/>
                <w:b/>
                <w:bCs/>
                <w:color w:val="000000"/>
                <w:sz w:val="20"/>
                <w:lang w:eastAsia="es-ES"/>
              </w:rPr>
              <w:t>CONTENIDO Y ANÁLISIS JURÍDICO</w:t>
            </w:r>
          </w:p>
        </w:tc>
      </w:tr>
      <w:tr w:rsidR="00D511EC" w:rsidRPr="00D511EC" w:rsidTr="00434265">
        <w:trPr>
          <w:trHeight w:val="125"/>
          <w:jc w:val="center"/>
        </w:trPr>
        <w:tc>
          <w:tcPr>
            <w:tcW w:w="4068" w:type="dxa"/>
            <w:tcBorders>
              <w:top w:val="single" w:sz="18" w:space="0" w:color="000000"/>
              <w:left w:val="single" w:sz="18"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b/>
                <w:bCs/>
                <w:color w:val="000000"/>
                <w:sz w:val="20"/>
                <w:lang w:eastAsia="es-ES"/>
              </w:rPr>
              <w:t xml:space="preserve">Tipo de norma </w:t>
            </w:r>
          </w:p>
        </w:tc>
        <w:tc>
          <w:tcPr>
            <w:tcW w:w="6012" w:type="dxa"/>
            <w:gridSpan w:val="5"/>
            <w:tcBorders>
              <w:top w:val="single" w:sz="18" w:space="0" w:color="000000"/>
              <w:left w:val="single" w:sz="16" w:space="0" w:color="000000"/>
              <w:bottom w:val="single" w:sz="18" w:space="0" w:color="000000"/>
              <w:right w:val="single" w:sz="18"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sz w:val="24"/>
                <w:szCs w:val="24"/>
                <w:lang w:eastAsia="es-ES"/>
              </w:rPr>
            </w:pPr>
            <w:r w:rsidRPr="00D511EC">
              <w:rPr>
                <w:rFonts w:ascii="Calibri" w:eastAsia="Times New Roman" w:hAnsi="Calibri" w:cs="Calibri"/>
                <w:sz w:val="20"/>
                <w:lang w:eastAsia="es-ES"/>
              </w:rPr>
              <w:t xml:space="preserve">Orden Ministerial </w:t>
            </w:r>
          </w:p>
        </w:tc>
      </w:tr>
      <w:tr w:rsidR="00D511EC" w:rsidRPr="00D511EC" w:rsidTr="00434265">
        <w:trPr>
          <w:trHeight w:val="125"/>
          <w:jc w:val="center"/>
        </w:trPr>
        <w:tc>
          <w:tcPr>
            <w:tcW w:w="4068" w:type="dxa"/>
            <w:tcBorders>
              <w:top w:val="single" w:sz="18" w:space="0" w:color="000000"/>
              <w:left w:val="single" w:sz="18"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b/>
                <w:bCs/>
                <w:color w:val="000000"/>
                <w:sz w:val="20"/>
                <w:lang w:eastAsia="es-ES"/>
              </w:rPr>
              <w:t xml:space="preserve">Estructura de la Norma </w:t>
            </w:r>
          </w:p>
        </w:tc>
        <w:tc>
          <w:tcPr>
            <w:tcW w:w="6012" w:type="dxa"/>
            <w:gridSpan w:val="5"/>
            <w:tcBorders>
              <w:top w:val="single" w:sz="18" w:space="0" w:color="000000"/>
              <w:left w:val="single" w:sz="16" w:space="0" w:color="000000"/>
              <w:bottom w:val="single" w:sz="18" w:space="0" w:color="000000"/>
              <w:right w:val="single" w:sz="18" w:space="0" w:color="000000"/>
            </w:tcBorders>
          </w:tcPr>
          <w:p w:rsidR="00D511EC" w:rsidRPr="00D511EC" w:rsidRDefault="00D511EC" w:rsidP="00DD3D2D">
            <w:pPr>
              <w:autoSpaceDE w:val="0"/>
              <w:autoSpaceDN w:val="0"/>
              <w:adjustRightInd w:val="0"/>
              <w:spacing w:after="0" w:line="240" w:lineRule="auto"/>
              <w:rPr>
                <w:rFonts w:ascii="Calibri" w:eastAsia="Times New Roman" w:hAnsi="Calibri" w:cs="Calibri"/>
                <w:sz w:val="24"/>
                <w:szCs w:val="24"/>
                <w:lang w:eastAsia="es-ES"/>
              </w:rPr>
            </w:pPr>
            <w:r w:rsidRPr="00D511EC">
              <w:rPr>
                <w:rFonts w:ascii="Calibri" w:eastAsia="Times New Roman" w:hAnsi="Calibri" w:cs="Calibri"/>
                <w:sz w:val="20"/>
                <w:lang w:eastAsia="es-ES"/>
              </w:rPr>
              <w:t xml:space="preserve">El proyecto consta de un preámbulo, </w:t>
            </w:r>
            <w:r w:rsidR="00873922">
              <w:rPr>
                <w:rFonts w:ascii="Calibri" w:eastAsia="Times New Roman" w:hAnsi="Calibri" w:cs="Calibri"/>
                <w:sz w:val="20"/>
                <w:lang w:eastAsia="es-ES"/>
              </w:rPr>
              <w:t>1</w:t>
            </w:r>
            <w:r w:rsidR="00DD3D2D">
              <w:rPr>
                <w:rFonts w:ascii="Calibri" w:eastAsia="Times New Roman" w:hAnsi="Calibri" w:cs="Calibri"/>
                <w:sz w:val="20"/>
                <w:lang w:eastAsia="es-ES"/>
              </w:rPr>
              <w:t>7</w:t>
            </w:r>
            <w:r w:rsidRPr="00D511EC">
              <w:rPr>
                <w:rFonts w:ascii="Calibri" w:eastAsia="Times New Roman" w:hAnsi="Calibri" w:cs="Calibri"/>
                <w:sz w:val="20"/>
                <w:lang w:eastAsia="es-ES"/>
              </w:rPr>
              <w:t xml:space="preserve"> artículos</w:t>
            </w:r>
            <w:r w:rsidR="000A5163">
              <w:rPr>
                <w:rFonts w:ascii="Calibri" w:eastAsia="Times New Roman" w:hAnsi="Calibri" w:cs="Calibri"/>
                <w:sz w:val="20"/>
                <w:lang w:eastAsia="es-ES"/>
              </w:rPr>
              <w:t xml:space="preserve">, 1 </w:t>
            </w:r>
            <w:r w:rsidR="00C13473">
              <w:rPr>
                <w:rFonts w:ascii="Calibri" w:eastAsia="Times New Roman" w:hAnsi="Calibri" w:cs="Calibri"/>
                <w:sz w:val="20"/>
                <w:lang w:eastAsia="es-ES"/>
              </w:rPr>
              <w:t>disposición derogatoria</w:t>
            </w:r>
            <w:r w:rsidRPr="00D511EC">
              <w:rPr>
                <w:rFonts w:ascii="Calibri" w:eastAsia="Times New Roman" w:hAnsi="Calibri" w:cs="Calibri"/>
                <w:sz w:val="20"/>
                <w:lang w:eastAsia="es-ES"/>
              </w:rPr>
              <w:t xml:space="preserve"> y </w:t>
            </w:r>
            <w:r w:rsidR="00873922">
              <w:rPr>
                <w:rFonts w:ascii="Calibri" w:eastAsia="Times New Roman" w:hAnsi="Calibri" w:cs="Calibri"/>
                <w:sz w:val="20"/>
                <w:lang w:eastAsia="es-ES"/>
              </w:rPr>
              <w:t>2</w:t>
            </w:r>
            <w:r w:rsidRPr="00D511EC">
              <w:rPr>
                <w:rFonts w:ascii="Calibri" w:eastAsia="Times New Roman" w:hAnsi="Calibri" w:cs="Calibri"/>
                <w:sz w:val="20"/>
                <w:lang w:eastAsia="es-ES"/>
              </w:rPr>
              <w:t xml:space="preserve"> disposiciones finales.</w:t>
            </w:r>
          </w:p>
        </w:tc>
      </w:tr>
      <w:tr w:rsidR="00D511EC" w:rsidRPr="00D511EC" w:rsidTr="00434265">
        <w:trPr>
          <w:trHeight w:val="381"/>
          <w:jc w:val="center"/>
        </w:trPr>
        <w:tc>
          <w:tcPr>
            <w:tcW w:w="4068" w:type="dxa"/>
            <w:tcBorders>
              <w:top w:val="single" w:sz="18" w:space="0" w:color="000000"/>
              <w:left w:val="single" w:sz="18"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b/>
                <w:bCs/>
                <w:color w:val="000000"/>
                <w:sz w:val="20"/>
                <w:lang w:eastAsia="es-ES"/>
              </w:rPr>
              <w:t xml:space="preserve">Informes recabados </w:t>
            </w:r>
          </w:p>
        </w:tc>
        <w:tc>
          <w:tcPr>
            <w:tcW w:w="6012" w:type="dxa"/>
            <w:gridSpan w:val="5"/>
            <w:tcBorders>
              <w:top w:val="single" w:sz="18" w:space="0" w:color="000000"/>
              <w:left w:val="single" w:sz="16" w:space="0" w:color="000000"/>
              <w:bottom w:val="single" w:sz="18" w:space="0" w:color="000000"/>
              <w:right w:val="single" w:sz="18"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sz w:val="20"/>
                <w:lang w:eastAsia="es-ES"/>
              </w:rPr>
            </w:pPr>
            <w:r w:rsidRPr="00D511EC">
              <w:rPr>
                <w:rFonts w:ascii="Calibri" w:eastAsia="Times New Roman" w:hAnsi="Calibri" w:cs="Calibri"/>
                <w:sz w:val="20"/>
                <w:lang w:eastAsia="es-ES"/>
              </w:rPr>
              <w:t>Abogacía del Estado (</w:t>
            </w:r>
            <w:r w:rsidR="00C55FC8" w:rsidRPr="00C55FC8">
              <w:rPr>
                <w:rFonts w:ascii="Calibri" w:eastAsia="Times New Roman" w:hAnsi="Calibri" w:cs="Calibri"/>
                <w:sz w:val="20"/>
                <w:lang w:eastAsia="es-ES"/>
              </w:rPr>
              <w:t>13</w:t>
            </w:r>
            <w:r w:rsidRPr="00C55FC8">
              <w:rPr>
                <w:rFonts w:ascii="Calibri" w:eastAsia="Times New Roman" w:hAnsi="Calibri" w:cs="Calibri"/>
                <w:sz w:val="20"/>
                <w:lang w:eastAsia="es-ES"/>
              </w:rPr>
              <w:t>/</w:t>
            </w:r>
            <w:r w:rsidR="00C55FC8" w:rsidRPr="00C55FC8">
              <w:rPr>
                <w:rFonts w:ascii="Calibri" w:eastAsia="Times New Roman" w:hAnsi="Calibri" w:cs="Calibri"/>
                <w:sz w:val="20"/>
                <w:lang w:eastAsia="es-ES"/>
              </w:rPr>
              <w:t>febrero/</w:t>
            </w:r>
            <w:r w:rsidRPr="00C55FC8">
              <w:rPr>
                <w:rFonts w:ascii="Calibri" w:eastAsia="Times New Roman" w:hAnsi="Calibri" w:cs="Calibri"/>
                <w:sz w:val="20"/>
                <w:lang w:eastAsia="es-ES"/>
              </w:rPr>
              <w:t>202</w:t>
            </w:r>
            <w:r w:rsidR="0087659B" w:rsidRPr="00C55FC8">
              <w:rPr>
                <w:rFonts w:ascii="Calibri" w:eastAsia="Times New Roman" w:hAnsi="Calibri" w:cs="Calibri"/>
                <w:sz w:val="20"/>
                <w:lang w:eastAsia="es-ES"/>
              </w:rPr>
              <w:t>5</w:t>
            </w:r>
            <w:r w:rsidRPr="00D511EC">
              <w:rPr>
                <w:rFonts w:ascii="Calibri" w:eastAsia="Times New Roman" w:hAnsi="Calibri" w:cs="Calibri"/>
                <w:sz w:val="20"/>
                <w:lang w:eastAsia="es-ES"/>
              </w:rPr>
              <w:t>)</w:t>
            </w:r>
          </w:p>
          <w:p w:rsidR="00D511EC" w:rsidRPr="00D511EC" w:rsidRDefault="00D511EC" w:rsidP="00D511EC">
            <w:pPr>
              <w:autoSpaceDE w:val="0"/>
              <w:autoSpaceDN w:val="0"/>
              <w:adjustRightInd w:val="0"/>
              <w:spacing w:after="0" w:line="240" w:lineRule="auto"/>
              <w:rPr>
                <w:rFonts w:ascii="Calibri" w:eastAsia="Times New Roman" w:hAnsi="Calibri" w:cs="Calibri"/>
                <w:sz w:val="20"/>
                <w:lang w:eastAsia="es-ES"/>
              </w:rPr>
            </w:pPr>
            <w:r w:rsidRPr="00D511EC">
              <w:rPr>
                <w:rFonts w:ascii="Calibri" w:eastAsia="Times New Roman" w:hAnsi="Calibri" w:cs="Calibri"/>
                <w:sz w:val="20"/>
                <w:lang w:eastAsia="es-ES"/>
              </w:rPr>
              <w:t xml:space="preserve">Intervención Delegada </w:t>
            </w:r>
            <w:r w:rsidR="00EC3914">
              <w:rPr>
                <w:rFonts w:ascii="Calibri" w:eastAsia="Times New Roman" w:hAnsi="Calibri" w:cs="Calibri"/>
                <w:sz w:val="20"/>
                <w:lang w:eastAsia="es-ES"/>
              </w:rPr>
              <w:t>(</w:t>
            </w:r>
            <w:r w:rsidR="00141A7D">
              <w:rPr>
                <w:rFonts w:ascii="Calibri" w:eastAsia="Times New Roman" w:hAnsi="Calibri" w:cs="Calibri"/>
                <w:sz w:val="20"/>
                <w:lang w:eastAsia="es-ES"/>
              </w:rPr>
              <w:t>Solicitado</w:t>
            </w:r>
            <w:r w:rsidR="00EC3914">
              <w:rPr>
                <w:rFonts w:ascii="Calibri" w:eastAsia="Times New Roman" w:hAnsi="Calibri" w:cs="Calibri"/>
                <w:sz w:val="20"/>
                <w:lang w:eastAsia="es-ES"/>
              </w:rPr>
              <w:t>)</w:t>
            </w:r>
          </w:p>
          <w:p w:rsidR="00D511EC" w:rsidRPr="00D511EC" w:rsidRDefault="00D511EC" w:rsidP="00D511EC">
            <w:pPr>
              <w:autoSpaceDE w:val="0"/>
              <w:autoSpaceDN w:val="0"/>
              <w:adjustRightInd w:val="0"/>
              <w:spacing w:after="0" w:line="240" w:lineRule="auto"/>
              <w:rPr>
                <w:rFonts w:ascii="Calibri" w:eastAsia="Times New Roman" w:hAnsi="Calibri" w:cs="Calibri"/>
                <w:sz w:val="20"/>
                <w:lang w:eastAsia="es-ES"/>
              </w:rPr>
            </w:pPr>
            <w:r w:rsidRPr="00D511EC">
              <w:rPr>
                <w:rFonts w:ascii="Calibri" w:eastAsia="Times New Roman" w:hAnsi="Calibri" w:cs="Calibri"/>
                <w:sz w:val="20"/>
                <w:lang w:eastAsia="es-ES"/>
              </w:rPr>
              <w:t xml:space="preserve">Secretaría General Técnica – Secretariado del Gobierno del Ministerio </w:t>
            </w:r>
            <w:r w:rsidRPr="00D511EC">
              <w:rPr>
                <w:rFonts w:ascii="Calibri" w:eastAsia="Times New Roman" w:hAnsi="Calibri" w:cs="Calibri"/>
                <w:sz w:val="20"/>
                <w:lang w:eastAsia="es-ES"/>
              </w:rPr>
              <w:lastRenderedPageBreak/>
              <w:t>de la Presidencia,</w:t>
            </w:r>
            <w:r w:rsidR="0087659B">
              <w:rPr>
                <w:rFonts w:ascii="Calibri" w:eastAsia="Times New Roman" w:hAnsi="Calibri" w:cs="Calibri"/>
                <w:sz w:val="20"/>
                <w:lang w:eastAsia="es-ES"/>
              </w:rPr>
              <w:t xml:space="preserve"> Justicia y </w:t>
            </w:r>
            <w:r w:rsidRPr="00D511EC">
              <w:rPr>
                <w:rFonts w:ascii="Calibri" w:eastAsia="Times New Roman" w:hAnsi="Calibri" w:cs="Calibri"/>
                <w:sz w:val="20"/>
                <w:lang w:eastAsia="es-ES"/>
              </w:rPr>
              <w:t xml:space="preserve"> Relaciones con las Cortes (Pendiente) </w:t>
            </w:r>
          </w:p>
          <w:p w:rsidR="008A7313" w:rsidRPr="008A7313" w:rsidRDefault="00616B46" w:rsidP="00037701">
            <w:pPr>
              <w:autoSpaceDE w:val="0"/>
              <w:autoSpaceDN w:val="0"/>
              <w:adjustRightInd w:val="0"/>
              <w:spacing w:after="0" w:line="240" w:lineRule="auto"/>
              <w:rPr>
                <w:rFonts w:ascii="Calibri" w:eastAsia="Times New Roman" w:hAnsi="Calibri" w:cs="Calibri"/>
                <w:sz w:val="20"/>
                <w:lang w:eastAsia="es-ES"/>
              </w:rPr>
            </w:pPr>
            <w:r>
              <w:rPr>
                <w:rFonts w:ascii="Calibri" w:eastAsia="Times New Roman" w:hAnsi="Calibri" w:cs="Calibri"/>
                <w:sz w:val="20"/>
                <w:lang w:eastAsia="es-ES"/>
              </w:rPr>
              <w:t>Informe previo del</w:t>
            </w:r>
            <w:r w:rsidR="00D511EC" w:rsidRPr="00D511EC">
              <w:rPr>
                <w:rFonts w:ascii="Calibri" w:eastAsia="Times New Roman" w:hAnsi="Calibri" w:cs="Calibri"/>
                <w:sz w:val="20"/>
                <w:lang w:eastAsia="es-ES"/>
              </w:rPr>
              <w:t xml:space="preserve"> </w:t>
            </w:r>
            <w:r w:rsidR="00037701" w:rsidRPr="00D511EC">
              <w:rPr>
                <w:rFonts w:eastAsia="Times New Roman" w:cs="Times New Roman"/>
                <w:lang w:eastAsia="es-ES"/>
              </w:rPr>
              <w:t>Ministr</w:t>
            </w:r>
            <w:r w:rsidR="00037701">
              <w:rPr>
                <w:rFonts w:eastAsia="Times New Roman" w:cs="Times New Roman"/>
                <w:lang w:eastAsia="es-ES"/>
              </w:rPr>
              <w:t>o</w:t>
            </w:r>
            <w:r w:rsidR="00037701" w:rsidRPr="00D511EC">
              <w:rPr>
                <w:rFonts w:eastAsia="Times New Roman" w:cs="Times New Roman"/>
                <w:lang w:eastAsia="es-ES"/>
              </w:rPr>
              <w:t xml:space="preserve"> </w:t>
            </w:r>
            <w:r w:rsidR="00037701">
              <w:rPr>
                <w:rFonts w:eastAsia="Times New Roman" w:cs="Times New Roman"/>
                <w:lang w:eastAsia="es-ES"/>
              </w:rPr>
              <w:t xml:space="preserve">para la Transformación Digital </w:t>
            </w:r>
            <w:r w:rsidR="00037701" w:rsidRPr="00D511EC">
              <w:rPr>
                <w:rFonts w:eastAsia="Times New Roman" w:cs="Times New Roman"/>
                <w:lang w:eastAsia="es-ES"/>
              </w:rPr>
              <w:t>y</w:t>
            </w:r>
            <w:r w:rsidR="00037701">
              <w:rPr>
                <w:rFonts w:eastAsia="Times New Roman" w:cs="Times New Roman"/>
                <w:lang w:eastAsia="es-ES"/>
              </w:rPr>
              <w:t xml:space="preserve"> de la</w:t>
            </w:r>
            <w:r w:rsidR="00037701" w:rsidRPr="00D511EC">
              <w:rPr>
                <w:rFonts w:eastAsia="Times New Roman" w:cs="Times New Roman"/>
                <w:lang w:eastAsia="es-ES"/>
              </w:rPr>
              <w:t xml:space="preserve"> Función Pública</w:t>
            </w:r>
            <w:r w:rsidR="00D511EC" w:rsidRPr="00D511EC">
              <w:rPr>
                <w:rFonts w:ascii="Calibri" w:eastAsia="Times New Roman" w:hAnsi="Calibri" w:cs="Calibri"/>
                <w:sz w:val="20"/>
                <w:lang w:eastAsia="es-ES"/>
              </w:rPr>
              <w:t xml:space="preserve"> (Pendiente)</w:t>
            </w:r>
          </w:p>
        </w:tc>
      </w:tr>
      <w:tr w:rsidR="00D511EC" w:rsidRPr="00D511EC" w:rsidTr="00434265">
        <w:trPr>
          <w:trHeight w:val="125"/>
          <w:jc w:val="center"/>
        </w:trPr>
        <w:tc>
          <w:tcPr>
            <w:tcW w:w="4068" w:type="dxa"/>
            <w:tcBorders>
              <w:top w:val="single" w:sz="18" w:space="0" w:color="000000"/>
              <w:left w:val="single" w:sz="18"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b/>
                <w:bCs/>
                <w:color w:val="000000"/>
                <w:sz w:val="20"/>
                <w:lang w:eastAsia="es-ES"/>
              </w:rPr>
              <w:lastRenderedPageBreak/>
              <w:t xml:space="preserve">Trámite de audiencia </w:t>
            </w:r>
          </w:p>
        </w:tc>
        <w:tc>
          <w:tcPr>
            <w:tcW w:w="6012" w:type="dxa"/>
            <w:gridSpan w:val="5"/>
            <w:tcBorders>
              <w:top w:val="single" w:sz="18" w:space="0" w:color="000000"/>
              <w:left w:val="single" w:sz="16" w:space="0" w:color="000000"/>
              <w:bottom w:val="single" w:sz="18" w:space="0" w:color="000000"/>
              <w:right w:val="single" w:sz="18"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sz w:val="20"/>
                <w:szCs w:val="20"/>
                <w:lang w:eastAsia="es-ES"/>
              </w:rPr>
            </w:pPr>
            <w:r w:rsidRPr="00D511EC">
              <w:rPr>
                <w:rFonts w:ascii="Calibri" w:eastAsia="Times New Roman" w:hAnsi="Calibri" w:cs="Calibri"/>
                <w:sz w:val="20"/>
                <w:szCs w:val="20"/>
                <w:lang w:eastAsia="es-ES"/>
              </w:rPr>
              <w:t>No</w:t>
            </w:r>
          </w:p>
        </w:tc>
      </w:tr>
      <w:tr w:rsidR="00D511EC" w:rsidRPr="00D511EC" w:rsidTr="00434265">
        <w:trPr>
          <w:trHeight w:val="125"/>
          <w:jc w:val="center"/>
        </w:trPr>
        <w:tc>
          <w:tcPr>
            <w:tcW w:w="10080" w:type="dxa"/>
            <w:gridSpan w:val="6"/>
            <w:tcBorders>
              <w:top w:val="single" w:sz="18" w:space="0" w:color="000000"/>
              <w:left w:val="single" w:sz="18" w:space="0" w:color="000000"/>
              <w:bottom w:val="single" w:sz="18" w:space="0" w:color="000000"/>
              <w:right w:val="single" w:sz="18" w:space="0" w:color="000000"/>
            </w:tcBorders>
          </w:tcPr>
          <w:p w:rsidR="00D511EC" w:rsidRPr="00D511EC" w:rsidRDefault="00D511EC" w:rsidP="00D511EC">
            <w:pPr>
              <w:autoSpaceDE w:val="0"/>
              <w:autoSpaceDN w:val="0"/>
              <w:adjustRightInd w:val="0"/>
              <w:spacing w:after="0" w:line="240" w:lineRule="auto"/>
              <w:jc w:val="center"/>
              <w:rPr>
                <w:rFonts w:ascii="Calibri" w:eastAsia="Times New Roman" w:hAnsi="Calibri" w:cs="Calibri"/>
                <w:b/>
                <w:bCs/>
                <w:color w:val="000000"/>
                <w:sz w:val="24"/>
                <w:szCs w:val="24"/>
                <w:lang w:eastAsia="es-ES"/>
              </w:rPr>
            </w:pPr>
            <w:r w:rsidRPr="00D511EC">
              <w:rPr>
                <w:rFonts w:ascii="Calibri" w:eastAsia="Times New Roman" w:hAnsi="Calibri" w:cs="Calibri"/>
                <w:b/>
                <w:bCs/>
                <w:color w:val="000000"/>
                <w:sz w:val="20"/>
                <w:lang w:eastAsia="es-ES"/>
              </w:rPr>
              <w:t>ANÁLISIS DE IMPACTOS</w:t>
            </w:r>
          </w:p>
        </w:tc>
      </w:tr>
      <w:tr w:rsidR="00D511EC" w:rsidRPr="00D511EC" w:rsidTr="00434265">
        <w:trPr>
          <w:trHeight w:val="394"/>
          <w:jc w:val="center"/>
        </w:trPr>
        <w:tc>
          <w:tcPr>
            <w:tcW w:w="4114" w:type="dxa"/>
            <w:gridSpan w:val="2"/>
            <w:tcBorders>
              <w:top w:val="single" w:sz="18" w:space="0" w:color="000000"/>
              <w:left w:val="single" w:sz="18"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b/>
                <w:bCs/>
                <w:color w:val="000000"/>
                <w:sz w:val="20"/>
                <w:lang w:eastAsia="es-ES"/>
              </w:rPr>
              <w:t xml:space="preserve">ADECUACIÓN AL ORDEN DE </w:t>
            </w:r>
          </w:p>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b/>
                <w:bCs/>
                <w:color w:val="000000"/>
                <w:sz w:val="20"/>
                <w:lang w:eastAsia="es-ES"/>
              </w:rPr>
              <w:t xml:space="preserve">COMPETENCIAS </w:t>
            </w:r>
          </w:p>
        </w:tc>
        <w:tc>
          <w:tcPr>
            <w:tcW w:w="5966" w:type="dxa"/>
            <w:gridSpan w:val="4"/>
            <w:tcBorders>
              <w:top w:val="single" w:sz="18" w:space="0" w:color="000000"/>
              <w:left w:val="single" w:sz="16" w:space="0" w:color="000000"/>
              <w:bottom w:val="single" w:sz="18" w:space="0" w:color="000000"/>
              <w:right w:val="single" w:sz="18" w:space="0" w:color="000000"/>
            </w:tcBorders>
          </w:tcPr>
          <w:p w:rsidR="00D511EC" w:rsidRPr="00D511EC" w:rsidRDefault="00D511EC" w:rsidP="00D511EC">
            <w:pPr>
              <w:autoSpaceDE w:val="0"/>
              <w:autoSpaceDN w:val="0"/>
              <w:adjustRightInd w:val="0"/>
              <w:spacing w:after="0" w:line="240" w:lineRule="auto"/>
              <w:rPr>
                <w:rFonts w:eastAsia="Times New Roman" w:cs="Arial"/>
                <w:color w:val="000000"/>
                <w:sz w:val="20"/>
                <w:szCs w:val="20"/>
                <w:lang w:eastAsia="es-ES"/>
              </w:rPr>
            </w:pPr>
            <w:r w:rsidRPr="00D511EC">
              <w:rPr>
                <w:rFonts w:eastAsia="Times New Roman" w:cs="Arial"/>
                <w:color w:val="000000"/>
                <w:sz w:val="20"/>
                <w:szCs w:val="20"/>
                <w:lang w:eastAsia="es-ES"/>
              </w:rPr>
              <w:t>¿Cuál es el título competencial prevalente?</w:t>
            </w:r>
          </w:p>
          <w:p w:rsidR="00D511EC" w:rsidRPr="00D511EC" w:rsidRDefault="00D511EC" w:rsidP="00D511EC">
            <w:pPr>
              <w:autoSpaceDE w:val="0"/>
              <w:autoSpaceDN w:val="0"/>
              <w:adjustRightInd w:val="0"/>
              <w:spacing w:after="0" w:line="240" w:lineRule="auto"/>
              <w:rPr>
                <w:rFonts w:eastAsia="Times New Roman" w:cs="Calibri"/>
                <w:color w:val="000000"/>
                <w:sz w:val="24"/>
                <w:szCs w:val="24"/>
                <w:lang w:eastAsia="es-ES"/>
              </w:rPr>
            </w:pPr>
            <w:r w:rsidRPr="00D511EC">
              <w:rPr>
                <w:rFonts w:eastAsia="Times New Roman" w:cs="Arial"/>
                <w:color w:val="000000"/>
                <w:sz w:val="20"/>
                <w:szCs w:val="20"/>
                <w:lang w:eastAsia="es-ES"/>
              </w:rPr>
              <w:t>El artículo 149.1.15ª de la Constitución Española, que atribuye competencia exclusiva al Estado para el fomento y coordinación general de la investigación científica y técnica.</w:t>
            </w:r>
          </w:p>
        </w:tc>
      </w:tr>
      <w:tr w:rsidR="00D511EC" w:rsidRPr="00D511EC" w:rsidTr="00434265">
        <w:trPr>
          <w:trHeight w:val="1016"/>
          <w:jc w:val="center"/>
        </w:trPr>
        <w:tc>
          <w:tcPr>
            <w:tcW w:w="4114" w:type="dxa"/>
            <w:gridSpan w:val="2"/>
            <w:vMerge w:val="restart"/>
            <w:tcBorders>
              <w:top w:val="single" w:sz="18" w:space="0" w:color="000000"/>
              <w:left w:val="single" w:sz="18"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b/>
                <w:bCs/>
                <w:color w:val="000000"/>
                <w:sz w:val="20"/>
                <w:lang w:eastAsia="es-ES"/>
              </w:rPr>
              <w:t xml:space="preserve">IMPACTO ECONÓMICO Y PRESUPUESTARIO </w:t>
            </w:r>
          </w:p>
        </w:tc>
        <w:tc>
          <w:tcPr>
            <w:tcW w:w="2520" w:type="dxa"/>
            <w:gridSpan w:val="2"/>
            <w:tcBorders>
              <w:top w:val="single" w:sz="18" w:space="0" w:color="000000"/>
              <w:left w:val="single" w:sz="16" w:space="0" w:color="000000"/>
              <w:bottom w:val="single" w:sz="18" w:space="0" w:color="000000"/>
              <w:right w:val="single" w:sz="8"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color w:val="000000"/>
                <w:sz w:val="20"/>
                <w:lang w:eastAsia="es-ES"/>
              </w:rPr>
              <w:t xml:space="preserve">Efectos sobre la economía en general </w:t>
            </w:r>
          </w:p>
        </w:tc>
        <w:tc>
          <w:tcPr>
            <w:tcW w:w="3446" w:type="dxa"/>
            <w:gridSpan w:val="2"/>
            <w:tcBorders>
              <w:top w:val="single" w:sz="18" w:space="0" w:color="000000"/>
              <w:left w:val="single" w:sz="8" w:space="0" w:color="000000"/>
              <w:bottom w:val="single" w:sz="18" w:space="0" w:color="000000"/>
              <w:right w:val="single" w:sz="18"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sz w:val="24"/>
                <w:szCs w:val="24"/>
                <w:lang w:eastAsia="es-ES"/>
              </w:rPr>
            </w:pPr>
            <w:r w:rsidRPr="00D511EC">
              <w:rPr>
                <w:rFonts w:ascii="Calibri" w:eastAsia="Times New Roman" w:hAnsi="Calibri" w:cs="Calibri"/>
                <w:sz w:val="20"/>
                <w:lang w:eastAsia="es-ES"/>
              </w:rPr>
              <w:t xml:space="preserve">Ningún impacto apreciable </w:t>
            </w:r>
          </w:p>
        </w:tc>
      </w:tr>
      <w:tr w:rsidR="00D511EC" w:rsidRPr="00D511EC" w:rsidTr="00434265">
        <w:trPr>
          <w:trHeight w:val="1065"/>
          <w:jc w:val="center"/>
        </w:trPr>
        <w:tc>
          <w:tcPr>
            <w:tcW w:w="4114" w:type="dxa"/>
            <w:gridSpan w:val="2"/>
            <w:vMerge/>
            <w:tcBorders>
              <w:top w:val="single" w:sz="18" w:space="0" w:color="000000"/>
              <w:left w:val="single" w:sz="18"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Times New Roman"/>
                <w:sz w:val="24"/>
                <w:szCs w:val="24"/>
                <w:lang w:eastAsia="es-ES"/>
              </w:rPr>
            </w:pPr>
          </w:p>
        </w:tc>
        <w:tc>
          <w:tcPr>
            <w:tcW w:w="2520" w:type="dxa"/>
            <w:gridSpan w:val="2"/>
            <w:tcBorders>
              <w:top w:val="single" w:sz="18" w:space="0" w:color="000000"/>
              <w:left w:val="single" w:sz="16" w:space="0" w:color="000000"/>
              <w:bottom w:val="single" w:sz="18" w:space="0" w:color="000000"/>
              <w:right w:val="single" w:sz="8"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color w:val="000000"/>
                <w:sz w:val="20"/>
                <w:lang w:eastAsia="es-ES"/>
              </w:rPr>
              <w:t xml:space="preserve">En relación con la competencia </w:t>
            </w:r>
          </w:p>
        </w:tc>
        <w:tc>
          <w:tcPr>
            <w:tcW w:w="3446" w:type="dxa"/>
            <w:gridSpan w:val="2"/>
            <w:tcBorders>
              <w:top w:val="single" w:sz="18" w:space="0" w:color="000000"/>
              <w:left w:val="single" w:sz="8" w:space="0" w:color="000000"/>
              <w:bottom w:val="single" w:sz="18" w:space="0" w:color="000000"/>
              <w:right w:val="single" w:sz="18"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Wingdings" w:eastAsia="Times New Roman" w:hAnsi="Wingdings" w:cs="Wingdings"/>
                <w:b/>
                <w:sz w:val="24"/>
                <w:szCs w:val="24"/>
                <w:lang w:eastAsia="es-ES"/>
              </w:rPr>
              <w:t></w:t>
            </w:r>
            <w:r w:rsidRPr="00D511EC">
              <w:rPr>
                <w:rFonts w:ascii="Calibri" w:eastAsia="Times New Roman" w:hAnsi="Calibri" w:cs="Calibri"/>
                <w:color w:val="000000"/>
                <w:sz w:val="20"/>
                <w:lang w:eastAsia="es-ES"/>
              </w:rPr>
              <w:t xml:space="preserve">La norma no tiene efectos significativos sobre la competencia. </w:t>
            </w:r>
          </w:p>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Pr>
                <w:rFonts w:ascii="Calibri" w:eastAsia="Times New Roman" w:hAnsi="Calibri" w:cs="Calibri"/>
                <w:noProof/>
                <w:color w:val="000000"/>
                <w:sz w:val="20"/>
                <w:lang w:eastAsia="es-ES"/>
              </w:rPr>
              <mc:AlternateContent>
                <mc:Choice Requires="wps">
                  <w:drawing>
                    <wp:anchor distT="0" distB="0" distL="114300" distR="114300" simplePos="0" relativeHeight="251658240" behindDoc="0" locked="0" layoutInCell="1" allowOverlap="1" wp14:anchorId="75F6BB03" wp14:editId="1571607F">
                      <wp:simplePos x="0" y="0"/>
                      <wp:positionH relativeFrom="column">
                        <wp:posOffset>17145</wp:posOffset>
                      </wp:positionH>
                      <wp:positionV relativeFrom="paragraph">
                        <wp:posOffset>27940</wp:posOffset>
                      </wp:positionV>
                      <wp:extent cx="139700" cy="100330"/>
                      <wp:effectExtent l="18415" t="15875" r="13335" b="1714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03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margin-left:1.35pt;margin-top:2.2pt;width:11pt;height: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" strokeweight="1.5pt"/>
                  </w:pict>
                </mc:Fallback>
              </mc:AlternateContent>
            </w:r>
            <w:r w:rsidRPr="00D511EC">
              <w:rPr>
                <w:rFonts w:ascii="Calibri" w:eastAsia="Times New Roman" w:hAnsi="Calibri" w:cs="Calibri"/>
                <w:color w:val="000000"/>
                <w:sz w:val="20"/>
                <w:lang w:eastAsia="es-ES"/>
              </w:rPr>
              <w:t xml:space="preserve">       La norma tiene efectos positivos sobre la competencia. </w:t>
            </w:r>
          </w:p>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Pr>
                <w:rFonts w:ascii="Wingdings" w:eastAsia="Times New Roman" w:hAnsi="Wingdings" w:cs="Wingdings"/>
                <w:b/>
                <w:noProof/>
                <w:sz w:val="24"/>
                <w:szCs w:val="24"/>
                <w:lang w:eastAsia="es-ES"/>
              </w:rPr>
              <mc:AlternateContent>
                <mc:Choice Requires="wps">
                  <w:drawing>
                    <wp:anchor distT="0" distB="0" distL="114300" distR="114300" simplePos="0" relativeHeight="251659264" behindDoc="0" locked="0" layoutInCell="1" allowOverlap="1" wp14:anchorId="398FAC19" wp14:editId="57CA0B41">
                      <wp:simplePos x="0" y="0"/>
                      <wp:positionH relativeFrom="column">
                        <wp:posOffset>17145</wp:posOffset>
                      </wp:positionH>
                      <wp:positionV relativeFrom="paragraph">
                        <wp:posOffset>24765</wp:posOffset>
                      </wp:positionV>
                      <wp:extent cx="139700" cy="100330"/>
                      <wp:effectExtent l="18415" t="18415" r="13335" b="1460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03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1.35pt;margin-top:1.95pt;width:11pt;height: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" strokeweight="1.5pt"/>
                  </w:pict>
                </mc:Fallback>
              </mc:AlternateContent>
            </w:r>
            <w:r w:rsidRPr="00D511EC">
              <w:rPr>
                <w:rFonts w:ascii="Calibri" w:eastAsia="Times New Roman" w:hAnsi="Calibri" w:cs="Calibri"/>
                <w:color w:val="000000"/>
                <w:sz w:val="20"/>
                <w:lang w:eastAsia="es-ES"/>
              </w:rPr>
              <w:t xml:space="preserve">       La norma tiene efectos negativos sobre la competencia. </w:t>
            </w:r>
          </w:p>
        </w:tc>
      </w:tr>
      <w:tr w:rsidR="00D511EC" w:rsidRPr="00D511EC" w:rsidTr="00434265">
        <w:trPr>
          <w:trHeight w:val="1916"/>
          <w:jc w:val="center"/>
        </w:trPr>
        <w:tc>
          <w:tcPr>
            <w:tcW w:w="4114" w:type="dxa"/>
            <w:gridSpan w:val="2"/>
            <w:tcBorders>
              <w:top w:val="single" w:sz="18" w:space="0" w:color="000000"/>
              <w:left w:val="single" w:sz="18"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color w:val="000000"/>
                <w:sz w:val="20"/>
                <w:lang w:eastAsia="es-ES"/>
              </w:rPr>
              <w:t xml:space="preserve">Desde el punto de vista de las cargas administrativas </w:t>
            </w:r>
          </w:p>
        </w:tc>
        <w:tc>
          <w:tcPr>
            <w:tcW w:w="5966" w:type="dxa"/>
            <w:gridSpan w:val="4"/>
            <w:tcBorders>
              <w:top w:val="single" w:sz="18" w:space="0" w:color="000000"/>
              <w:left w:val="single" w:sz="16" w:space="0" w:color="000000"/>
              <w:bottom w:val="single" w:sz="18" w:space="0" w:color="000000"/>
              <w:right w:val="single" w:sz="18"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sz w:val="24"/>
                <w:szCs w:val="24"/>
                <w:lang w:eastAsia="es-ES"/>
              </w:rPr>
            </w:pPr>
            <w:r>
              <w:rPr>
                <w:rFonts w:ascii="Wingdings" w:eastAsia="Times New Roman" w:hAnsi="Wingdings" w:cs="Wingdings"/>
                <w:b/>
                <w:noProof/>
                <w:color w:val="FF0000"/>
                <w:sz w:val="24"/>
                <w:szCs w:val="24"/>
                <w:lang w:eastAsia="es-ES"/>
              </w:rPr>
              <mc:AlternateContent>
                <mc:Choice Requires="wps">
                  <w:drawing>
                    <wp:anchor distT="0" distB="0" distL="114300" distR="114300" simplePos="0" relativeHeight="251661312" behindDoc="0" locked="0" layoutInCell="1" allowOverlap="1" wp14:anchorId="1642E137" wp14:editId="1EC6A671">
                      <wp:simplePos x="0" y="0"/>
                      <wp:positionH relativeFrom="column">
                        <wp:posOffset>13335</wp:posOffset>
                      </wp:positionH>
                      <wp:positionV relativeFrom="paragraph">
                        <wp:posOffset>58420</wp:posOffset>
                      </wp:positionV>
                      <wp:extent cx="139700" cy="100330"/>
                      <wp:effectExtent l="14605" t="9525" r="17145" b="139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03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 o:spid="_x0000_s1026" style="position:absolute;margin-left:1.05pt;margin-top:4.6pt;width:11pt;height: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" strokeweight="1.5pt"/>
                  </w:pict>
                </mc:Fallback>
              </mc:AlternateContent>
            </w:r>
            <w:r w:rsidRPr="00D511EC">
              <w:rPr>
                <w:rFonts w:ascii="Wingdings" w:eastAsia="Times New Roman" w:hAnsi="Wingdings" w:cs="Wingdings"/>
                <w:b/>
                <w:sz w:val="24"/>
                <w:szCs w:val="24"/>
                <w:lang w:eastAsia="es-ES"/>
              </w:rPr>
              <w:t></w:t>
            </w:r>
            <w:r w:rsidRPr="00D511EC">
              <w:rPr>
                <w:rFonts w:ascii="Wingdings" w:eastAsia="Times New Roman" w:hAnsi="Wingdings" w:cs="Wingdings"/>
                <w:b/>
                <w:sz w:val="24"/>
                <w:szCs w:val="24"/>
                <w:lang w:eastAsia="es-ES"/>
              </w:rPr>
              <w:t></w:t>
            </w:r>
            <w:r w:rsidRPr="00D511EC">
              <w:rPr>
                <w:rFonts w:ascii="Calibri" w:eastAsia="Times New Roman" w:hAnsi="Calibri" w:cs="Calibri"/>
                <w:sz w:val="20"/>
                <w:lang w:eastAsia="es-ES"/>
              </w:rPr>
              <w:t xml:space="preserve">Supone una reducción de cargas administrativas </w:t>
            </w:r>
          </w:p>
          <w:p w:rsidR="00D511EC" w:rsidRPr="00D511EC" w:rsidRDefault="00D511EC" w:rsidP="00D511EC">
            <w:pPr>
              <w:autoSpaceDE w:val="0"/>
              <w:autoSpaceDN w:val="0"/>
              <w:adjustRightInd w:val="0"/>
              <w:spacing w:after="0" w:line="240" w:lineRule="auto"/>
              <w:rPr>
                <w:rFonts w:ascii="Calibri" w:eastAsia="Times New Roman" w:hAnsi="Calibri" w:cs="Calibri"/>
                <w:color w:val="FF0000"/>
                <w:sz w:val="24"/>
                <w:szCs w:val="24"/>
                <w:lang w:eastAsia="es-ES"/>
              </w:rPr>
            </w:pPr>
            <w:r w:rsidRPr="00D511EC">
              <w:rPr>
                <w:rFonts w:ascii="Calibri" w:eastAsia="Times New Roman" w:hAnsi="Calibri" w:cs="Calibri"/>
                <w:color w:val="FF0000"/>
                <w:sz w:val="20"/>
                <w:lang w:eastAsia="es-ES"/>
              </w:rPr>
              <w:t xml:space="preserve"> </w:t>
            </w:r>
          </w:p>
          <w:p w:rsidR="00D511EC" w:rsidRPr="00D511EC" w:rsidRDefault="00873922" w:rsidP="00D511EC">
            <w:pPr>
              <w:autoSpaceDE w:val="0"/>
              <w:autoSpaceDN w:val="0"/>
              <w:adjustRightInd w:val="0"/>
              <w:spacing w:after="0" w:line="240" w:lineRule="auto"/>
              <w:rPr>
                <w:rFonts w:ascii="Calibri" w:eastAsia="Times New Roman" w:hAnsi="Calibri" w:cs="Calibri"/>
                <w:sz w:val="24"/>
                <w:szCs w:val="24"/>
                <w:lang w:eastAsia="es-ES"/>
              </w:rPr>
            </w:pPr>
            <w:r w:rsidRPr="00D511EC">
              <w:rPr>
                <w:rFonts w:ascii="Wingdings" w:eastAsia="Times New Roman" w:hAnsi="Wingdings" w:cs="Wingdings"/>
                <w:b/>
                <w:sz w:val="24"/>
                <w:szCs w:val="24"/>
                <w:lang w:eastAsia="es-ES"/>
              </w:rPr>
              <w:t></w:t>
            </w:r>
            <w:r w:rsidR="00D511EC" w:rsidRPr="00D511EC">
              <w:rPr>
                <w:rFonts w:ascii="Calibri" w:eastAsia="Times New Roman" w:hAnsi="Calibri" w:cs="Calibri"/>
                <w:sz w:val="20"/>
                <w:lang w:eastAsia="es-ES"/>
              </w:rPr>
              <w:t xml:space="preserve">  </w:t>
            </w:r>
            <w:r w:rsidR="00EC3914">
              <w:rPr>
                <w:rFonts w:ascii="Calibri" w:eastAsia="Times New Roman" w:hAnsi="Calibri" w:cs="Calibri"/>
                <w:sz w:val="20"/>
                <w:lang w:eastAsia="es-ES"/>
              </w:rPr>
              <w:t xml:space="preserve">      </w:t>
            </w:r>
            <w:r w:rsidR="00D511EC" w:rsidRPr="00D511EC">
              <w:rPr>
                <w:rFonts w:ascii="Calibri" w:eastAsia="Times New Roman" w:hAnsi="Calibri" w:cs="Calibri"/>
                <w:sz w:val="20"/>
                <w:lang w:eastAsia="es-ES"/>
              </w:rPr>
              <w:t xml:space="preserve"> </w:t>
            </w:r>
            <w:r w:rsidR="00D511EC" w:rsidRPr="00C13473">
              <w:rPr>
                <w:rFonts w:ascii="Calibri" w:eastAsia="Times New Roman" w:hAnsi="Calibri" w:cs="Calibri"/>
                <w:sz w:val="20"/>
                <w:lang w:eastAsia="es-ES"/>
              </w:rPr>
              <w:t>Incorpor</w:t>
            </w:r>
            <w:r w:rsidRPr="00C13473">
              <w:rPr>
                <w:rFonts w:ascii="Calibri" w:eastAsia="Times New Roman" w:hAnsi="Calibri" w:cs="Calibri"/>
                <w:sz w:val="20"/>
                <w:lang w:eastAsia="es-ES"/>
              </w:rPr>
              <w:t xml:space="preserve">a nuevas cargas administrativas. Cuantificación estimada: </w:t>
            </w:r>
            <w:r w:rsidR="000C4D6A">
              <w:rPr>
                <w:rFonts w:ascii="Calibri" w:eastAsia="Times New Roman" w:hAnsi="Calibri" w:cs="Calibri"/>
                <w:sz w:val="20"/>
                <w:lang w:eastAsia="es-ES"/>
              </w:rPr>
              <w:t>4</w:t>
            </w:r>
            <w:r w:rsidR="000A693B">
              <w:rPr>
                <w:rFonts w:ascii="Calibri" w:eastAsia="Times New Roman" w:hAnsi="Calibri" w:cs="Calibri"/>
                <w:sz w:val="20"/>
                <w:lang w:eastAsia="es-ES"/>
              </w:rPr>
              <w:t>.</w:t>
            </w:r>
            <w:r w:rsidR="000C4D6A">
              <w:rPr>
                <w:rFonts w:ascii="Calibri" w:eastAsia="Times New Roman" w:hAnsi="Calibri" w:cs="Calibri"/>
                <w:sz w:val="20"/>
                <w:lang w:eastAsia="es-ES"/>
              </w:rPr>
              <w:t>5</w:t>
            </w:r>
            <w:r w:rsidRPr="00C13473">
              <w:rPr>
                <w:rFonts w:ascii="Calibri" w:eastAsia="Times New Roman" w:hAnsi="Calibri" w:cs="Calibri"/>
                <w:sz w:val="20"/>
                <w:lang w:eastAsia="es-ES"/>
              </w:rPr>
              <w:t xml:space="preserve">00 € con carácter </w:t>
            </w:r>
            <w:r w:rsidR="000A693B">
              <w:rPr>
                <w:rFonts w:ascii="Calibri" w:eastAsia="Times New Roman" w:hAnsi="Calibri" w:cs="Calibri"/>
                <w:sz w:val="20"/>
                <w:lang w:eastAsia="es-ES"/>
              </w:rPr>
              <w:t>anual</w:t>
            </w:r>
          </w:p>
          <w:p w:rsidR="00D511EC" w:rsidRPr="00D511EC" w:rsidRDefault="00D511EC" w:rsidP="00D511EC">
            <w:pPr>
              <w:autoSpaceDE w:val="0"/>
              <w:autoSpaceDN w:val="0"/>
              <w:adjustRightInd w:val="0"/>
              <w:spacing w:after="0" w:line="240" w:lineRule="auto"/>
              <w:rPr>
                <w:rFonts w:ascii="Calibri" w:eastAsia="Times New Roman" w:hAnsi="Calibri" w:cs="Calibri"/>
                <w:color w:val="FF0000"/>
                <w:sz w:val="24"/>
                <w:szCs w:val="24"/>
                <w:lang w:eastAsia="es-ES"/>
              </w:rPr>
            </w:pPr>
          </w:p>
          <w:p w:rsidR="00D511EC" w:rsidRPr="00D511EC" w:rsidRDefault="00873922" w:rsidP="00D511EC">
            <w:pPr>
              <w:autoSpaceDE w:val="0"/>
              <w:autoSpaceDN w:val="0"/>
              <w:adjustRightInd w:val="0"/>
              <w:spacing w:after="0" w:line="240" w:lineRule="auto"/>
              <w:rPr>
                <w:rFonts w:ascii="Calibri" w:eastAsia="Times New Roman" w:hAnsi="Calibri" w:cs="Calibri"/>
                <w:sz w:val="24"/>
                <w:szCs w:val="24"/>
                <w:lang w:eastAsia="es-ES"/>
              </w:rPr>
            </w:pPr>
            <w:r>
              <w:rPr>
                <w:rFonts w:ascii="Wingdings" w:eastAsia="Times New Roman" w:hAnsi="Wingdings" w:cs="Wingdings"/>
                <w:b/>
                <w:noProof/>
                <w:sz w:val="24"/>
                <w:szCs w:val="24"/>
                <w:lang w:eastAsia="es-ES"/>
              </w:rPr>
              <mc:AlternateContent>
                <mc:Choice Requires="wps">
                  <w:drawing>
                    <wp:anchor distT="0" distB="0" distL="114300" distR="114300" simplePos="0" relativeHeight="251660288" behindDoc="0" locked="0" layoutInCell="1" allowOverlap="1" wp14:anchorId="45EBFE03" wp14:editId="097CA571">
                      <wp:simplePos x="0" y="0"/>
                      <wp:positionH relativeFrom="column">
                        <wp:posOffset>13335</wp:posOffset>
                      </wp:positionH>
                      <wp:positionV relativeFrom="paragraph">
                        <wp:posOffset>58420</wp:posOffset>
                      </wp:positionV>
                      <wp:extent cx="139700" cy="100330"/>
                      <wp:effectExtent l="0" t="0" r="12700" b="139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0330"/>
                              </a:xfrm>
                              <a:prstGeom prst="rect">
                                <a:avLst/>
                              </a:prstGeom>
                              <a:solidFill>
                                <a:srgbClr val="FFFFFF"/>
                              </a:solidFill>
                              <a:ln w="19050">
                                <a:solidFill>
                                  <a:srgbClr val="000000"/>
                                </a:solidFill>
                                <a:miter lim="800000"/>
                                <a:headEnd/>
                                <a:tailEnd/>
                              </a:ln>
                            </wps:spPr>
                            <wps:txbx>
                              <w:txbxContent>
                                <w:p w:rsidR="00EC3914" w:rsidRDefault="00EC3914" w:rsidP="00EC3914">
                                  <w:pPr>
                                    <w:jc w:val="center"/>
                                  </w:pPr>
                                  <w:proofErr w:type="gramStart"/>
                                  <w:r>
                                    <w:t>xx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05pt;margin-top:4.6pt;width:11pt;height: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" strokeweight="1.5pt">
                      <v:textbox>
                        <w:txbxContent>
                          <w:p w:rsidR="00EC3914" w:rsidRDefault="00EC3914" w:rsidP="00EC3914">
                            <w:pPr>
                              <w:jc w:val="center"/>
                            </w:pPr>
                            <w:proofErr w:type="gramStart"/>
                            <w:r>
                              <w:t>xx</w:t>
                            </w:r>
                            <w:proofErr w:type="gramEnd"/>
                          </w:p>
                        </w:txbxContent>
                      </v:textbox>
                    </v:rect>
                  </w:pict>
                </mc:Fallback>
              </mc:AlternateContent>
            </w:r>
            <w:r w:rsidR="00EC3914">
              <w:rPr>
                <w:rFonts w:ascii="Calibri" w:eastAsia="Times New Roman" w:hAnsi="Calibri" w:cs="Calibri"/>
                <w:sz w:val="20"/>
                <w:lang w:eastAsia="es-ES"/>
              </w:rPr>
              <w:t xml:space="preserve">      </w:t>
            </w:r>
            <w:r w:rsidR="00D511EC" w:rsidRPr="00D511EC">
              <w:rPr>
                <w:rFonts w:ascii="Calibri" w:eastAsia="Times New Roman" w:hAnsi="Calibri" w:cs="Calibri"/>
                <w:sz w:val="20"/>
                <w:lang w:eastAsia="es-ES"/>
              </w:rPr>
              <w:t xml:space="preserve"> </w:t>
            </w:r>
            <w:r>
              <w:rPr>
                <w:rFonts w:ascii="Calibri" w:eastAsia="Times New Roman" w:hAnsi="Calibri" w:cs="Calibri"/>
                <w:sz w:val="20"/>
                <w:lang w:eastAsia="es-ES"/>
              </w:rPr>
              <w:t xml:space="preserve">        </w:t>
            </w:r>
            <w:r w:rsidR="00D511EC" w:rsidRPr="00D511EC">
              <w:rPr>
                <w:rFonts w:ascii="Calibri" w:eastAsia="Times New Roman" w:hAnsi="Calibri" w:cs="Calibri"/>
                <w:sz w:val="20"/>
                <w:lang w:eastAsia="es-ES"/>
              </w:rPr>
              <w:t xml:space="preserve">No afecta a las cargas administrativas </w:t>
            </w:r>
          </w:p>
        </w:tc>
      </w:tr>
      <w:tr w:rsidR="00D511EC" w:rsidRPr="00D511EC" w:rsidTr="00434265">
        <w:trPr>
          <w:trHeight w:val="1603"/>
          <w:jc w:val="center"/>
        </w:trPr>
        <w:tc>
          <w:tcPr>
            <w:tcW w:w="4114" w:type="dxa"/>
            <w:gridSpan w:val="2"/>
            <w:tcBorders>
              <w:top w:val="single" w:sz="18" w:space="0" w:color="000000"/>
              <w:left w:val="single" w:sz="18"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color w:val="000000"/>
                <w:sz w:val="20"/>
                <w:lang w:eastAsia="es-ES"/>
              </w:rPr>
              <w:t xml:space="preserve">Desde el punto de vista de los presupuestos, la norma </w:t>
            </w:r>
          </w:p>
          <w:p w:rsidR="00D511EC" w:rsidRPr="00D511EC" w:rsidRDefault="00D511EC" w:rsidP="00D511EC">
            <w:pPr>
              <w:autoSpaceDE w:val="0"/>
              <w:autoSpaceDN w:val="0"/>
              <w:adjustRightInd w:val="0"/>
              <w:spacing w:after="0" w:line="240" w:lineRule="auto"/>
              <w:rPr>
                <w:rFonts w:ascii="Wingdings" w:eastAsia="Times New Roman" w:hAnsi="Wingdings" w:cs="Wingdings"/>
                <w:b/>
                <w:sz w:val="24"/>
                <w:szCs w:val="24"/>
                <w:lang w:eastAsia="es-ES"/>
              </w:rPr>
            </w:pPr>
          </w:p>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Wingdings" w:eastAsia="Times New Roman" w:hAnsi="Wingdings" w:cs="Wingdings"/>
                <w:b/>
                <w:sz w:val="24"/>
                <w:szCs w:val="24"/>
                <w:lang w:eastAsia="es-ES"/>
              </w:rPr>
              <w:t></w:t>
            </w:r>
            <w:r w:rsidRPr="00D511EC">
              <w:rPr>
                <w:rFonts w:ascii="Wingdings" w:eastAsia="Times New Roman" w:hAnsi="Wingdings" w:cs="Wingdings"/>
                <w:color w:val="000000"/>
                <w:sz w:val="20"/>
                <w:lang w:eastAsia="es-ES"/>
              </w:rPr>
              <w:t></w:t>
            </w:r>
            <w:r w:rsidRPr="00D511EC">
              <w:rPr>
                <w:rFonts w:ascii="Calibri" w:eastAsia="Times New Roman" w:hAnsi="Calibri" w:cs="Calibri"/>
                <w:color w:val="000000"/>
                <w:sz w:val="20"/>
                <w:lang w:eastAsia="es-ES"/>
              </w:rPr>
              <w:t xml:space="preserve">Afecta a los presupuestos de la Administración del Estado </w:t>
            </w:r>
          </w:p>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p>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Pr>
                <w:rFonts w:ascii="Calibri" w:eastAsia="Times New Roman" w:hAnsi="Calibri" w:cs="Calibri"/>
                <w:noProof/>
                <w:color w:val="000000"/>
                <w:sz w:val="20"/>
                <w:lang w:eastAsia="es-ES"/>
              </w:rPr>
              <mc:AlternateContent>
                <mc:Choice Requires="wps">
                  <w:drawing>
                    <wp:anchor distT="0" distB="0" distL="114300" distR="114300" simplePos="0" relativeHeight="251654144" behindDoc="0" locked="0" layoutInCell="1" allowOverlap="1" wp14:anchorId="6061F684" wp14:editId="293B0AF5">
                      <wp:simplePos x="0" y="0"/>
                      <wp:positionH relativeFrom="column">
                        <wp:posOffset>19685</wp:posOffset>
                      </wp:positionH>
                      <wp:positionV relativeFrom="paragraph">
                        <wp:posOffset>12065</wp:posOffset>
                      </wp:positionV>
                      <wp:extent cx="139700" cy="100330"/>
                      <wp:effectExtent l="18415" t="18415" r="13335" b="1460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03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1.55pt;margin-top:.95pt;width:11pt;height: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" strokeweight="1.5pt"/>
                  </w:pict>
                </mc:Fallback>
              </mc:AlternateContent>
            </w:r>
            <w:r w:rsidRPr="00D511EC">
              <w:rPr>
                <w:rFonts w:ascii="Calibri" w:eastAsia="Times New Roman" w:hAnsi="Calibri" w:cs="Calibri"/>
                <w:color w:val="000000"/>
                <w:sz w:val="20"/>
                <w:lang w:eastAsia="es-ES"/>
              </w:rPr>
              <w:t xml:space="preserve">          Afecta a los presupuestos de otras Administraciones Territoriales </w:t>
            </w:r>
          </w:p>
        </w:tc>
        <w:tc>
          <w:tcPr>
            <w:tcW w:w="5966" w:type="dxa"/>
            <w:gridSpan w:val="4"/>
            <w:tcBorders>
              <w:top w:val="single" w:sz="18" w:space="0" w:color="000000"/>
              <w:left w:val="single" w:sz="16" w:space="0" w:color="000000"/>
              <w:bottom w:val="single" w:sz="18" w:space="0" w:color="000000"/>
              <w:right w:val="single" w:sz="18"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Wingdings" w:eastAsia="Times New Roman" w:hAnsi="Wingdings" w:cs="Wingdings"/>
                <w:b/>
                <w:sz w:val="24"/>
                <w:szCs w:val="24"/>
                <w:lang w:eastAsia="es-ES"/>
              </w:rPr>
              <w:t></w:t>
            </w:r>
            <w:r w:rsidRPr="00D511EC">
              <w:rPr>
                <w:rFonts w:ascii="Wingdings" w:eastAsia="Times New Roman" w:hAnsi="Wingdings" w:cs="Wingdings"/>
                <w:color w:val="000000"/>
                <w:sz w:val="20"/>
                <w:lang w:eastAsia="es-ES"/>
              </w:rPr>
              <w:t></w:t>
            </w:r>
            <w:r w:rsidRPr="00D511EC">
              <w:rPr>
                <w:rFonts w:ascii="Calibri" w:eastAsia="Times New Roman" w:hAnsi="Calibri" w:cs="Calibri"/>
                <w:color w:val="000000"/>
                <w:sz w:val="20"/>
                <w:lang w:eastAsia="es-ES"/>
              </w:rPr>
              <w:t xml:space="preserve">Implica un gasto </w:t>
            </w:r>
          </w:p>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0"/>
                <w:lang w:eastAsia="es-ES"/>
              </w:rPr>
            </w:pPr>
            <w:r w:rsidRPr="00D511EC">
              <w:rPr>
                <w:rFonts w:ascii="Calibri" w:eastAsia="Times New Roman" w:hAnsi="Calibri" w:cs="Calibri"/>
                <w:color w:val="000000"/>
                <w:sz w:val="20"/>
                <w:lang w:eastAsia="es-ES"/>
              </w:rPr>
              <w:t xml:space="preserve">Cuantificación estimada: </w:t>
            </w:r>
            <w:r w:rsidR="000A693B">
              <w:rPr>
                <w:rFonts w:ascii="Calibri" w:eastAsia="Times New Roman" w:hAnsi="Calibri" w:cs="Calibri"/>
                <w:sz w:val="20"/>
                <w:lang w:eastAsia="es-ES"/>
              </w:rPr>
              <w:t>52</w:t>
            </w:r>
            <w:r w:rsidR="00EB0CD6">
              <w:rPr>
                <w:rFonts w:ascii="Calibri" w:eastAsia="Times New Roman" w:hAnsi="Calibri" w:cs="Calibri"/>
                <w:sz w:val="20"/>
                <w:lang w:eastAsia="es-ES"/>
              </w:rPr>
              <w:t>.000</w:t>
            </w:r>
            <w:r w:rsidRPr="00D511EC">
              <w:rPr>
                <w:rFonts w:ascii="Calibri" w:eastAsia="Times New Roman" w:hAnsi="Calibri" w:cs="Calibri"/>
                <w:color w:val="000000"/>
                <w:sz w:val="20"/>
                <w:lang w:eastAsia="es-ES"/>
              </w:rPr>
              <w:t xml:space="preserve"> euros </w:t>
            </w:r>
            <w:r w:rsidR="00EB0CD6">
              <w:rPr>
                <w:rFonts w:ascii="Calibri" w:eastAsia="Times New Roman" w:hAnsi="Calibri" w:cs="Calibri"/>
                <w:color w:val="000000"/>
                <w:sz w:val="20"/>
                <w:lang w:eastAsia="es-ES"/>
              </w:rPr>
              <w:t>anualmente</w:t>
            </w:r>
            <w:r w:rsidRPr="00D511EC">
              <w:rPr>
                <w:rFonts w:ascii="Calibri" w:eastAsia="Times New Roman" w:hAnsi="Calibri" w:cs="Calibri"/>
                <w:color w:val="000000"/>
                <w:sz w:val="20"/>
                <w:lang w:eastAsia="es-ES"/>
              </w:rPr>
              <w:t xml:space="preserve"> </w:t>
            </w:r>
          </w:p>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p>
          <w:p w:rsidR="00D511EC" w:rsidRPr="00D511EC" w:rsidRDefault="00C13473"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Wingdings" w:eastAsia="Times New Roman" w:hAnsi="Wingdings" w:cs="Wingdings"/>
                <w:b/>
                <w:sz w:val="24"/>
                <w:szCs w:val="24"/>
                <w:lang w:eastAsia="es-ES"/>
              </w:rPr>
              <w:t></w:t>
            </w:r>
            <w:r w:rsidR="00D511EC" w:rsidRPr="00D511EC">
              <w:rPr>
                <w:rFonts w:ascii="Calibri" w:eastAsia="Times New Roman" w:hAnsi="Calibri" w:cs="Calibri"/>
                <w:color w:val="000000"/>
                <w:sz w:val="20"/>
                <w:lang w:eastAsia="es-ES"/>
              </w:rPr>
              <w:t xml:space="preserve">     Implica un ingreso </w:t>
            </w:r>
          </w:p>
          <w:p w:rsidR="00D511EC" w:rsidRDefault="00D511EC" w:rsidP="00D511EC">
            <w:pPr>
              <w:autoSpaceDE w:val="0"/>
              <w:autoSpaceDN w:val="0"/>
              <w:adjustRightInd w:val="0"/>
              <w:spacing w:after="0" w:line="240" w:lineRule="auto"/>
              <w:rPr>
                <w:rFonts w:ascii="Calibri" w:eastAsia="Times New Roman" w:hAnsi="Calibri" w:cs="Calibri"/>
                <w:color w:val="000000"/>
                <w:sz w:val="20"/>
                <w:lang w:eastAsia="es-ES"/>
              </w:rPr>
            </w:pPr>
            <w:r w:rsidRPr="00D511EC">
              <w:rPr>
                <w:rFonts w:ascii="Calibri" w:eastAsia="Times New Roman" w:hAnsi="Calibri" w:cs="Calibri"/>
                <w:color w:val="000000"/>
                <w:sz w:val="20"/>
                <w:lang w:eastAsia="es-ES"/>
              </w:rPr>
              <w:t xml:space="preserve">Cuantificación estimada: </w:t>
            </w:r>
            <w:r w:rsidR="000A693B">
              <w:rPr>
                <w:rFonts w:ascii="Calibri" w:eastAsia="Times New Roman" w:hAnsi="Calibri" w:cs="Calibri"/>
                <w:color w:val="000000"/>
                <w:sz w:val="20"/>
                <w:lang w:eastAsia="es-ES"/>
              </w:rPr>
              <w:t>5.</w:t>
            </w:r>
            <w:r w:rsidR="008F5F7E">
              <w:rPr>
                <w:rFonts w:ascii="Calibri" w:eastAsia="Times New Roman" w:hAnsi="Calibri" w:cs="Calibri"/>
                <w:color w:val="000000"/>
                <w:sz w:val="20"/>
                <w:lang w:eastAsia="es-ES"/>
              </w:rPr>
              <w:t>000 euros por publicaciones de las obras premiadas.</w:t>
            </w:r>
          </w:p>
          <w:p w:rsidR="00EB0CD6" w:rsidRPr="00D511EC" w:rsidRDefault="00EB0CD6" w:rsidP="00D511EC">
            <w:pPr>
              <w:autoSpaceDE w:val="0"/>
              <w:autoSpaceDN w:val="0"/>
              <w:adjustRightInd w:val="0"/>
              <w:spacing w:after="0" w:line="240" w:lineRule="auto"/>
              <w:rPr>
                <w:rFonts w:ascii="Calibri" w:eastAsia="Times New Roman" w:hAnsi="Calibri" w:cs="Calibri"/>
                <w:color w:val="000000"/>
                <w:sz w:val="24"/>
                <w:szCs w:val="24"/>
                <w:lang w:eastAsia="es-ES"/>
              </w:rPr>
            </w:pPr>
          </w:p>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Pr>
                <w:rFonts w:ascii="Wingdings" w:eastAsia="Times New Roman" w:hAnsi="Wingdings" w:cs="Wingdings"/>
                <w:b/>
                <w:noProof/>
                <w:sz w:val="24"/>
                <w:szCs w:val="24"/>
                <w:lang w:eastAsia="es-ES"/>
              </w:rPr>
              <mc:AlternateContent>
                <mc:Choice Requires="wps">
                  <w:drawing>
                    <wp:anchor distT="0" distB="0" distL="114300" distR="114300" simplePos="0" relativeHeight="251655168" behindDoc="0" locked="0" layoutInCell="1" allowOverlap="1" wp14:anchorId="59202D26" wp14:editId="4270E3F8">
                      <wp:simplePos x="0" y="0"/>
                      <wp:positionH relativeFrom="column">
                        <wp:posOffset>13335</wp:posOffset>
                      </wp:positionH>
                      <wp:positionV relativeFrom="paragraph">
                        <wp:posOffset>27305</wp:posOffset>
                      </wp:positionV>
                      <wp:extent cx="139700" cy="100330"/>
                      <wp:effectExtent l="14605" t="9525" r="17145" b="139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03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1.05pt;margin-top:2.15pt;width:11pt;height: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" strokeweight="1.5pt"/>
                  </w:pict>
                </mc:Fallback>
              </mc:AlternateContent>
            </w:r>
            <w:r w:rsidRPr="00D511EC">
              <w:rPr>
                <w:rFonts w:ascii="Calibri" w:eastAsia="Times New Roman" w:hAnsi="Calibri" w:cs="Calibri"/>
                <w:color w:val="000000"/>
                <w:sz w:val="20"/>
                <w:lang w:eastAsia="es-ES"/>
              </w:rPr>
              <w:t xml:space="preserve">       No implica ingreso o gasto </w:t>
            </w:r>
          </w:p>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p>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b/>
                <w:color w:val="000000"/>
                <w:sz w:val="20"/>
                <w:lang w:eastAsia="es-ES"/>
              </w:rPr>
              <w:t xml:space="preserve">Observaciones: </w:t>
            </w:r>
          </w:p>
        </w:tc>
      </w:tr>
      <w:tr w:rsidR="00D511EC" w:rsidRPr="00D511EC" w:rsidTr="00434265">
        <w:trPr>
          <w:trHeight w:val="1083"/>
          <w:jc w:val="center"/>
        </w:trPr>
        <w:tc>
          <w:tcPr>
            <w:tcW w:w="4114" w:type="dxa"/>
            <w:gridSpan w:val="2"/>
            <w:tcBorders>
              <w:top w:val="single" w:sz="18" w:space="0" w:color="000000"/>
              <w:left w:val="single" w:sz="18"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b/>
                <w:bCs/>
                <w:color w:val="000000"/>
                <w:sz w:val="20"/>
                <w:lang w:eastAsia="es-ES"/>
              </w:rPr>
              <w:t xml:space="preserve">IMPACTO DE GÉNERO </w:t>
            </w:r>
          </w:p>
        </w:tc>
        <w:tc>
          <w:tcPr>
            <w:tcW w:w="1419" w:type="dxa"/>
            <w:tcBorders>
              <w:top w:val="single" w:sz="18" w:space="0" w:color="000000"/>
              <w:left w:val="single" w:sz="16"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color w:val="000000"/>
                <w:sz w:val="20"/>
                <w:lang w:eastAsia="es-ES"/>
              </w:rPr>
              <w:t xml:space="preserve">La norma tiene un impacto de género </w:t>
            </w:r>
          </w:p>
        </w:tc>
        <w:tc>
          <w:tcPr>
            <w:tcW w:w="4547" w:type="dxa"/>
            <w:gridSpan w:val="3"/>
            <w:tcBorders>
              <w:top w:val="single" w:sz="18" w:space="0" w:color="000000"/>
              <w:left w:val="single" w:sz="16" w:space="0" w:color="000000"/>
              <w:bottom w:val="single" w:sz="18" w:space="0" w:color="000000"/>
              <w:right w:val="single" w:sz="18" w:space="0" w:color="000000"/>
            </w:tcBorders>
          </w:tcPr>
          <w:p w:rsidR="00D511EC" w:rsidRPr="00D511EC" w:rsidRDefault="00D511EC" w:rsidP="00D511EC">
            <w:pPr>
              <w:autoSpaceDE w:val="0"/>
              <w:autoSpaceDN w:val="0"/>
              <w:adjustRightInd w:val="0"/>
              <w:spacing w:after="0" w:line="240" w:lineRule="auto"/>
              <w:rPr>
                <w:rFonts w:ascii="Wingdings" w:eastAsia="Times New Roman" w:hAnsi="Wingdings" w:cs="Wingdings"/>
                <w:color w:val="000000"/>
                <w:sz w:val="24"/>
                <w:szCs w:val="24"/>
                <w:lang w:eastAsia="es-ES"/>
              </w:rPr>
            </w:pPr>
            <w:r>
              <w:rPr>
                <w:rFonts w:ascii="Calibri" w:eastAsia="Times New Roman" w:hAnsi="Calibri" w:cs="Calibri"/>
                <w:noProof/>
                <w:color w:val="000000"/>
                <w:sz w:val="20"/>
                <w:lang w:eastAsia="es-ES"/>
              </w:rPr>
              <mc:AlternateContent>
                <mc:Choice Requires="wps">
                  <w:drawing>
                    <wp:anchor distT="0" distB="0" distL="114300" distR="114300" simplePos="0" relativeHeight="251656192" behindDoc="0" locked="0" layoutInCell="1" allowOverlap="1" wp14:anchorId="3FB7A581" wp14:editId="03551DE8">
                      <wp:simplePos x="0" y="0"/>
                      <wp:positionH relativeFrom="column">
                        <wp:posOffset>19050</wp:posOffset>
                      </wp:positionH>
                      <wp:positionV relativeFrom="paragraph">
                        <wp:posOffset>19685</wp:posOffset>
                      </wp:positionV>
                      <wp:extent cx="139700" cy="100330"/>
                      <wp:effectExtent l="16510" t="12065" r="15240" b="1143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03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1.5pt;margin-top:1.55pt;width:11pt;height: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" strokeweight="1.5pt"/>
                  </w:pict>
                </mc:Fallback>
              </mc:AlternateContent>
            </w:r>
            <w:r w:rsidRPr="00D511EC">
              <w:rPr>
                <w:rFonts w:ascii="Calibri" w:eastAsia="Times New Roman" w:hAnsi="Calibri" w:cs="Calibri"/>
                <w:color w:val="000000"/>
                <w:sz w:val="20"/>
                <w:lang w:eastAsia="es-ES"/>
              </w:rPr>
              <w:t xml:space="preserve">            Negativo </w:t>
            </w:r>
            <w:r w:rsidRPr="00D511EC">
              <w:rPr>
                <w:rFonts w:ascii="Wingdings" w:eastAsia="Times New Roman" w:hAnsi="Wingdings" w:cs="Wingdings"/>
                <w:color w:val="000000"/>
                <w:sz w:val="20"/>
                <w:lang w:eastAsia="es-ES"/>
              </w:rPr>
              <w:t></w:t>
            </w:r>
          </w:p>
          <w:p w:rsidR="00D511EC" w:rsidRPr="00D511EC" w:rsidRDefault="00D511EC" w:rsidP="00D511EC">
            <w:pPr>
              <w:autoSpaceDE w:val="0"/>
              <w:autoSpaceDN w:val="0"/>
              <w:adjustRightInd w:val="0"/>
              <w:spacing w:after="0" w:line="240" w:lineRule="auto"/>
              <w:rPr>
                <w:rFonts w:eastAsia="Times New Roman" w:cs="Wingdings"/>
                <w:color w:val="000000"/>
                <w:sz w:val="24"/>
                <w:szCs w:val="24"/>
                <w:lang w:eastAsia="es-ES"/>
              </w:rPr>
            </w:pPr>
            <w:r w:rsidRPr="00D511EC">
              <w:rPr>
                <w:rFonts w:ascii="Wingdings" w:eastAsia="Times New Roman" w:hAnsi="Wingdings" w:cs="Wingdings"/>
                <w:b/>
                <w:sz w:val="24"/>
                <w:szCs w:val="24"/>
                <w:lang w:eastAsia="es-ES"/>
              </w:rPr>
              <w:t></w:t>
            </w:r>
            <w:r w:rsidRPr="00D511EC">
              <w:rPr>
                <w:rFonts w:ascii="Wingdings" w:eastAsia="Times New Roman" w:hAnsi="Wingdings" w:cs="Wingdings"/>
                <w:b/>
                <w:sz w:val="24"/>
                <w:szCs w:val="24"/>
                <w:lang w:eastAsia="es-ES"/>
              </w:rPr>
              <w:t></w:t>
            </w:r>
            <w:r w:rsidRPr="00D511EC">
              <w:rPr>
                <w:rFonts w:ascii="Calibri" w:eastAsia="Times New Roman" w:hAnsi="Calibri" w:cs="Calibri"/>
                <w:color w:val="000000"/>
                <w:sz w:val="20"/>
                <w:lang w:eastAsia="es-ES"/>
              </w:rPr>
              <w:t xml:space="preserve">Nulo </w:t>
            </w:r>
          </w:p>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Pr>
                <w:rFonts w:ascii="Calibri" w:eastAsia="Times New Roman" w:hAnsi="Calibri" w:cs="Calibri"/>
                <w:noProof/>
                <w:color w:val="000000"/>
                <w:sz w:val="20"/>
                <w:lang w:eastAsia="es-ES"/>
              </w:rPr>
              <mc:AlternateContent>
                <mc:Choice Requires="wps">
                  <w:drawing>
                    <wp:anchor distT="0" distB="0" distL="114300" distR="114300" simplePos="0" relativeHeight="251657216" behindDoc="0" locked="0" layoutInCell="1" allowOverlap="1" wp14:anchorId="7369112A" wp14:editId="20C467D5">
                      <wp:simplePos x="0" y="0"/>
                      <wp:positionH relativeFrom="column">
                        <wp:posOffset>19050</wp:posOffset>
                      </wp:positionH>
                      <wp:positionV relativeFrom="paragraph">
                        <wp:posOffset>48895</wp:posOffset>
                      </wp:positionV>
                      <wp:extent cx="139700" cy="100330"/>
                      <wp:effectExtent l="16510" t="15240" r="15240" b="1778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03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1.5pt;margin-top:3.85pt;width:11pt;height: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" strokeweight="1.5pt"/>
                  </w:pict>
                </mc:Fallback>
              </mc:AlternateContent>
            </w:r>
            <w:r w:rsidRPr="00D511EC">
              <w:rPr>
                <w:rFonts w:ascii="Calibri" w:eastAsia="Times New Roman" w:hAnsi="Calibri" w:cs="Calibri"/>
                <w:color w:val="000000"/>
                <w:sz w:val="20"/>
                <w:lang w:eastAsia="es-ES"/>
              </w:rPr>
              <w:t xml:space="preserve">            Positivo </w:t>
            </w:r>
            <w:r w:rsidRPr="00D511EC">
              <w:rPr>
                <w:rFonts w:ascii="Wingdings" w:eastAsia="Times New Roman" w:hAnsi="Wingdings" w:cs="Wingdings"/>
                <w:color w:val="000000"/>
                <w:sz w:val="20"/>
                <w:lang w:eastAsia="es-ES"/>
              </w:rPr>
              <w:t></w:t>
            </w:r>
          </w:p>
        </w:tc>
      </w:tr>
      <w:tr w:rsidR="00D511EC" w:rsidRPr="00D511EC" w:rsidTr="00434265">
        <w:trPr>
          <w:trHeight w:val="260"/>
          <w:jc w:val="center"/>
        </w:trPr>
        <w:tc>
          <w:tcPr>
            <w:tcW w:w="10080" w:type="dxa"/>
            <w:gridSpan w:val="6"/>
            <w:tcBorders>
              <w:top w:val="single" w:sz="18" w:space="0" w:color="000000"/>
              <w:left w:val="single" w:sz="18" w:space="0" w:color="000000"/>
              <w:bottom w:val="single" w:sz="18" w:space="0" w:color="000000"/>
              <w:right w:val="single" w:sz="18"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b/>
                <w:bCs/>
                <w:color w:val="000000"/>
                <w:sz w:val="20"/>
                <w:lang w:eastAsia="es-ES"/>
              </w:rPr>
            </w:pPr>
            <w:r w:rsidRPr="00D511EC">
              <w:rPr>
                <w:rFonts w:ascii="Calibri" w:eastAsia="Times New Roman" w:hAnsi="Calibri" w:cs="Calibri"/>
                <w:b/>
                <w:bCs/>
                <w:color w:val="000000"/>
                <w:sz w:val="20"/>
                <w:lang w:eastAsia="es-ES"/>
              </w:rPr>
              <w:t>OTROS IMPACTOS CONSIDERADOS:</w:t>
            </w:r>
          </w:p>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color w:val="000000"/>
                <w:sz w:val="20"/>
                <w:lang w:eastAsia="es-ES"/>
              </w:rPr>
              <w:t xml:space="preserve">Se producen impactos positivos en el campo de la investigación en las materias de las obras que pueden optar al premio: </w:t>
            </w:r>
            <w:r w:rsidR="00C13473" w:rsidRPr="00C13473">
              <w:rPr>
                <w:rFonts w:ascii="Calibri" w:eastAsia="Times New Roman" w:hAnsi="Calibri" w:cs="Calibri"/>
                <w:color w:val="000000"/>
                <w:sz w:val="20"/>
                <w:lang w:eastAsia="es-ES"/>
              </w:rPr>
              <w:t xml:space="preserve">Derecho Constitucional, Ciencia Política </w:t>
            </w:r>
            <w:r w:rsidRPr="00D511EC">
              <w:rPr>
                <w:rFonts w:ascii="Calibri" w:eastAsia="Times New Roman" w:hAnsi="Calibri" w:cs="Calibri"/>
                <w:color w:val="000000"/>
                <w:sz w:val="20"/>
                <w:lang w:eastAsia="es-ES"/>
              </w:rPr>
              <w:t xml:space="preserve"> y Justicia Constitucional</w:t>
            </w:r>
            <w:r w:rsidR="00C13473">
              <w:rPr>
                <w:rFonts w:ascii="Calibri" w:eastAsia="Times New Roman" w:hAnsi="Calibri" w:cs="Calibri"/>
                <w:color w:val="000000"/>
                <w:sz w:val="20"/>
                <w:lang w:eastAsia="es-ES"/>
              </w:rPr>
              <w:t xml:space="preserve">, </w:t>
            </w:r>
            <w:r w:rsidR="00C13473" w:rsidRPr="00C13473">
              <w:rPr>
                <w:rFonts w:ascii="Calibri" w:eastAsia="Times New Roman" w:hAnsi="Calibri" w:cs="Calibri"/>
                <w:color w:val="000000"/>
                <w:sz w:val="20"/>
                <w:lang w:eastAsia="es-ES"/>
              </w:rPr>
              <w:t>Historia de las Ideas y Formas Polític</w:t>
            </w:r>
            <w:r w:rsidR="00C13473">
              <w:rPr>
                <w:rFonts w:ascii="Calibri" w:eastAsia="Times New Roman" w:hAnsi="Calibri" w:cs="Calibri"/>
                <w:color w:val="000000"/>
                <w:sz w:val="20"/>
                <w:lang w:eastAsia="es-ES"/>
              </w:rPr>
              <w:t xml:space="preserve">as, Teoría Política Normativa, </w:t>
            </w:r>
            <w:r w:rsidR="00C13473" w:rsidRPr="00C13473">
              <w:rPr>
                <w:rFonts w:ascii="Calibri" w:eastAsia="Times New Roman" w:hAnsi="Calibri" w:cs="Calibri"/>
                <w:color w:val="000000"/>
                <w:sz w:val="20"/>
                <w:lang w:eastAsia="es-ES"/>
              </w:rPr>
              <w:t xml:space="preserve">Filosofía Política, </w:t>
            </w:r>
            <w:r w:rsidR="00C13473">
              <w:rPr>
                <w:rFonts w:ascii="Calibri" w:eastAsia="Times New Roman" w:hAnsi="Calibri" w:cs="Calibri"/>
                <w:color w:val="000000"/>
                <w:sz w:val="20"/>
                <w:lang w:eastAsia="es-ES"/>
              </w:rPr>
              <w:t>Derecho Administrativo y</w:t>
            </w:r>
            <w:r w:rsidR="00C13473" w:rsidRPr="00C13473">
              <w:rPr>
                <w:rFonts w:ascii="Calibri" w:eastAsia="Times New Roman" w:hAnsi="Calibri" w:cs="Calibri"/>
                <w:color w:val="000000"/>
                <w:sz w:val="20"/>
                <w:lang w:eastAsia="es-ES"/>
              </w:rPr>
              <w:t xml:space="preserve"> Humanidades, Ciencias Jurídicas o Ciencias Sociales que versen sobre aspectos relacionados con la igualdad</w:t>
            </w:r>
            <w:r w:rsidRPr="00D511EC">
              <w:rPr>
                <w:rFonts w:ascii="Calibri" w:eastAsia="Times New Roman" w:hAnsi="Calibri" w:cs="Calibri"/>
                <w:color w:val="000000"/>
                <w:sz w:val="20"/>
                <w:lang w:eastAsia="es-ES"/>
              </w:rPr>
              <w:t>. El impacto positivo se produce no sólo por la actividad de promoción que supone el premio en sí mismo, sino también por la cuantía económica que llevan aparejada y porque las obras premiadas suelen ser objeto de publicación en el Centro de Estudios Políticos y Constitucionales.</w:t>
            </w:r>
          </w:p>
        </w:tc>
      </w:tr>
      <w:tr w:rsidR="00D511EC" w:rsidRPr="00D511EC" w:rsidTr="00434265">
        <w:trPr>
          <w:trHeight w:val="260"/>
          <w:jc w:val="center"/>
        </w:trPr>
        <w:tc>
          <w:tcPr>
            <w:tcW w:w="10080" w:type="dxa"/>
            <w:gridSpan w:val="6"/>
            <w:tcBorders>
              <w:top w:val="single" w:sz="18" w:space="0" w:color="000000"/>
              <w:left w:val="single" w:sz="18" w:space="0" w:color="000000"/>
              <w:bottom w:val="single" w:sz="18" w:space="0" w:color="000000"/>
              <w:right w:val="single" w:sz="18" w:space="0" w:color="000000"/>
            </w:tcBorders>
          </w:tcPr>
          <w:p w:rsidR="00EB0CD6" w:rsidRPr="00CE1E83" w:rsidRDefault="00D511EC" w:rsidP="00D511EC">
            <w:pPr>
              <w:autoSpaceDE w:val="0"/>
              <w:autoSpaceDN w:val="0"/>
              <w:adjustRightInd w:val="0"/>
              <w:spacing w:after="0" w:line="240" w:lineRule="auto"/>
              <w:rPr>
                <w:rFonts w:ascii="Calibri" w:eastAsia="Times New Roman" w:hAnsi="Calibri" w:cs="Calibri"/>
                <w:b/>
                <w:bCs/>
                <w:color w:val="000000"/>
                <w:sz w:val="20"/>
                <w:lang w:eastAsia="es-ES"/>
              </w:rPr>
            </w:pPr>
            <w:r w:rsidRPr="00D511EC">
              <w:rPr>
                <w:rFonts w:ascii="Calibri" w:eastAsia="Times New Roman" w:hAnsi="Calibri" w:cs="Calibri"/>
                <w:b/>
                <w:bCs/>
                <w:color w:val="000000"/>
                <w:sz w:val="20"/>
                <w:lang w:eastAsia="es-ES"/>
              </w:rPr>
              <w:t>OTRAS CONSIDERACIONES:</w:t>
            </w:r>
          </w:p>
        </w:tc>
      </w:tr>
    </w:tbl>
    <w:p w:rsidR="00D511EC" w:rsidRPr="00D511EC" w:rsidRDefault="00D511EC" w:rsidP="00D511EC">
      <w:pPr>
        <w:spacing w:after="0" w:line="240" w:lineRule="auto"/>
        <w:rPr>
          <w:rFonts w:eastAsia="Times New Roman" w:cs="Times New Roman"/>
          <w:b/>
          <w:lang w:eastAsia="es-ES"/>
        </w:rPr>
      </w:pPr>
      <w:r w:rsidRPr="00D511EC">
        <w:rPr>
          <w:rFonts w:eastAsia="Times New Roman" w:cs="Times New Roman"/>
          <w:b/>
          <w:lang w:eastAsia="es-ES"/>
        </w:rPr>
        <w:br w:type="page"/>
      </w:r>
    </w:p>
    <w:p w:rsidR="00D511EC" w:rsidRPr="00D511EC" w:rsidRDefault="00D511EC" w:rsidP="00D511EC">
      <w:pPr>
        <w:spacing w:after="0" w:line="264" w:lineRule="auto"/>
        <w:rPr>
          <w:rFonts w:eastAsia="Times New Roman" w:cs="Times New Roman"/>
          <w:b/>
          <w:lang w:eastAsia="es-ES"/>
        </w:rPr>
      </w:pPr>
      <w:r w:rsidRPr="00D511EC">
        <w:rPr>
          <w:rFonts w:eastAsia="Times New Roman" w:cs="Times New Roman"/>
          <w:b/>
          <w:lang w:eastAsia="es-ES"/>
        </w:rPr>
        <w:lastRenderedPageBreak/>
        <w:t>1.- JUSTIFICACIÓN DE LA MEMORIA ABREVIADA</w:t>
      </w:r>
    </w:p>
    <w:p w:rsidR="00D511EC" w:rsidRPr="00D511EC" w:rsidRDefault="00D511EC" w:rsidP="00D511EC">
      <w:pPr>
        <w:spacing w:after="0" w:line="264" w:lineRule="auto"/>
        <w:jc w:val="both"/>
        <w:rPr>
          <w:rFonts w:eastAsia="Times New Roman" w:cs="Times New Roman"/>
          <w:lang w:eastAsia="es-ES"/>
        </w:rPr>
      </w:pPr>
    </w:p>
    <w:p w:rsidR="00D511EC" w:rsidRPr="00D511EC" w:rsidRDefault="00D511EC" w:rsidP="00D511EC">
      <w:pPr>
        <w:spacing w:after="0" w:line="264" w:lineRule="auto"/>
        <w:jc w:val="both"/>
        <w:rPr>
          <w:rFonts w:eastAsia="Times New Roman" w:cs="Times New Roman"/>
          <w:lang w:eastAsia="es-ES"/>
        </w:rPr>
      </w:pPr>
      <w:r w:rsidRPr="00D511EC">
        <w:rPr>
          <w:rFonts w:eastAsia="Times New Roman" w:cs="Times New Roman"/>
          <w:lang w:eastAsia="es-ES"/>
        </w:rPr>
        <w:t>Considerando el carácter del presente proyecto, y puesto que de su aprobación no se derivarán impactos apreciables en ninguno de los ámbitos previstos en el Real Decreto 931/2017, de 27 de octubre, por el que se regula la Memoria del Análisis de Impacto Normativo, se ha considerado justificado que dicha memoria se elabore en su versión abreviada, de acuerdo con lo establecido en el artículo 3.1 de dicho real decreto.</w:t>
      </w:r>
    </w:p>
    <w:p w:rsidR="00D511EC" w:rsidRPr="00D511EC" w:rsidRDefault="00D511EC" w:rsidP="00D511EC">
      <w:pPr>
        <w:spacing w:after="0" w:line="264" w:lineRule="auto"/>
        <w:jc w:val="both"/>
        <w:rPr>
          <w:rFonts w:eastAsia="Times New Roman" w:cs="Times New Roman"/>
          <w:lang w:eastAsia="es-ES"/>
        </w:rPr>
      </w:pPr>
    </w:p>
    <w:p w:rsidR="00D511EC" w:rsidRPr="00D511EC" w:rsidRDefault="00D511EC" w:rsidP="00D511EC">
      <w:pPr>
        <w:spacing w:after="0" w:line="264" w:lineRule="auto"/>
        <w:jc w:val="both"/>
        <w:rPr>
          <w:rFonts w:eastAsia="Times New Roman" w:cs="Times New Roman"/>
          <w:lang w:eastAsia="es-ES"/>
        </w:rPr>
      </w:pPr>
      <w:r w:rsidRPr="00D511EC">
        <w:rPr>
          <w:rFonts w:eastAsia="Times New Roman" w:cs="Times New Roman"/>
          <w:lang w:eastAsia="es-ES"/>
        </w:rPr>
        <w:t>Los apartados 6, 7 y 8 de esta memoria desarrollan estos aspectos.</w:t>
      </w:r>
    </w:p>
    <w:p w:rsidR="00D511EC" w:rsidRPr="00D511EC" w:rsidRDefault="00D511EC" w:rsidP="00D511EC">
      <w:pPr>
        <w:spacing w:after="0" w:line="264" w:lineRule="auto"/>
        <w:jc w:val="both"/>
        <w:rPr>
          <w:rFonts w:eastAsia="Times New Roman" w:cs="Times New Roman"/>
          <w:lang w:eastAsia="es-ES"/>
        </w:rPr>
      </w:pPr>
    </w:p>
    <w:p w:rsidR="00D511EC" w:rsidRPr="00D511EC" w:rsidRDefault="00D511EC" w:rsidP="00D511EC">
      <w:pPr>
        <w:spacing w:after="0" w:line="264" w:lineRule="auto"/>
        <w:rPr>
          <w:rFonts w:eastAsia="Times New Roman" w:cs="Times New Roman"/>
          <w:lang w:eastAsia="es-ES"/>
        </w:rPr>
      </w:pPr>
    </w:p>
    <w:p w:rsidR="00D511EC" w:rsidRPr="00D511EC" w:rsidRDefault="00D511EC" w:rsidP="00D511EC">
      <w:pPr>
        <w:spacing w:after="0" w:line="264" w:lineRule="auto"/>
        <w:rPr>
          <w:rFonts w:eastAsia="Times New Roman" w:cs="Times New Roman"/>
          <w:b/>
          <w:lang w:eastAsia="es-ES"/>
        </w:rPr>
      </w:pPr>
      <w:r w:rsidRPr="00D511EC">
        <w:rPr>
          <w:rFonts w:eastAsia="Times New Roman" w:cs="Times New Roman"/>
          <w:b/>
          <w:lang w:eastAsia="es-ES"/>
        </w:rPr>
        <w:t>2.- BASE JURÍDICA Y RANGO DEL PROYECTO NORMATIVO</w:t>
      </w:r>
    </w:p>
    <w:p w:rsidR="00D511EC" w:rsidRPr="00D511EC" w:rsidRDefault="00D511EC" w:rsidP="00D511EC">
      <w:pPr>
        <w:spacing w:after="0" w:line="264" w:lineRule="auto"/>
        <w:jc w:val="both"/>
        <w:rPr>
          <w:rFonts w:eastAsia="Times New Roman" w:cs="Times New Roman"/>
          <w:lang w:eastAsia="es-ES"/>
        </w:rPr>
      </w:pPr>
    </w:p>
    <w:p w:rsidR="00D511EC" w:rsidRPr="00D511EC" w:rsidRDefault="00D511EC" w:rsidP="00D511EC">
      <w:pPr>
        <w:spacing w:after="0" w:line="264" w:lineRule="auto"/>
        <w:jc w:val="both"/>
        <w:rPr>
          <w:rFonts w:eastAsia="Times New Roman" w:cs="Times New Roman"/>
          <w:lang w:eastAsia="es-ES"/>
        </w:rPr>
      </w:pPr>
      <w:r w:rsidRPr="00D511EC">
        <w:rPr>
          <w:rFonts w:eastAsia="Times New Roman" w:cs="Times New Roman"/>
          <w:lang w:eastAsia="es-ES"/>
        </w:rPr>
        <w:t>La actividad promotora cuyas bases viene a regular esta orden están establecidas en el artículo 2 del Real Decreto 1269/1997, de 24 de julio, por el que se regula la organización y el funcionamiento del Centro de Estudios Políticos y Constitucionales, al mencionar en su apartado 1, entre las funciones que este Organismo autónomo tiene encomendadas, la de elaborar y promover tareas de estudio e investigación sobre el carácter, evolución y funcionamiento de los sistemas sociales, políticos, constitucionales y administrativos, tanto en su dimensión nacional como internacional.</w:t>
      </w:r>
    </w:p>
    <w:p w:rsidR="00D511EC" w:rsidRPr="00D511EC" w:rsidRDefault="00D511EC" w:rsidP="00D511EC">
      <w:pPr>
        <w:spacing w:after="0" w:line="264" w:lineRule="auto"/>
        <w:jc w:val="both"/>
        <w:rPr>
          <w:rFonts w:eastAsia="Times New Roman" w:cs="Times New Roman"/>
          <w:lang w:eastAsia="es-ES"/>
        </w:rPr>
      </w:pPr>
    </w:p>
    <w:p w:rsidR="00D511EC" w:rsidRPr="00D511EC" w:rsidRDefault="00D511EC" w:rsidP="00D511EC">
      <w:pPr>
        <w:spacing w:after="0" w:line="264" w:lineRule="auto"/>
        <w:jc w:val="both"/>
        <w:rPr>
          <w:rFonts w:eastAsia="Times New Roman" w:cs="Times New Roman"/>
          <w:lang w:eastAsia="es-ES"/>
        </w:rPr>
      </w:pPr>
      <w:r w:rsidRPr="00D511EC">
        <w:rPr>
          <w:rFonts w:eastAsia="Times New Roman" w:cs="Times New Roman"/>
          <w:lang w:eastAsia="es-ES"/>
        </w:rPr>
        <w:t>La</w:t>
      </w:r>
      <w:r w:rsidR="00CE1E83">
        <w:rPr>
          <w:rFonts w:eastAsia="Times New Roman" w:cs="Times New Roman"/>
          <w:lang w:eastAsia="es-ES"/>
        </w:rPr>
        <w:t>s</w:t>
      </w:r>
      <w:r w:rsidRPr="00D511EC">
        <w:rPr>
          <w:rFonts w:eastAsia="Times New Roman" w:cs="Times New Roman"/>
          <w:lang w:eastAsia="es-ES"/>
        </w:rPr>
        <w:t xml:space="preserve"> convocatoria</w:t>
      </w:r>
      <w:r w:rsidR="00CE1E83">
        <w:rPr>
          <w:rFonts w:eastAsia="Times New Roman" w:cs="Times New Roman"/>
          <w:lang w:eastAsia="es-ES"/>
        </w:rPr>
        <w:t>s y concesión de</w:t>
      </w:r>
      <w:r w:rsidRPr="00D511EC">
        <w:rPr>
          <w:rFonts w:eastAsia="Times New Roman" w:cs="Times New Roman"/>
          <w:lang w:eastAsia="es-ES"/>
        </w:rPr>
        <w:t xml:space="preserve"> premio</w:t>
      </w:r>
      <w:r w:rsidR="00CE1E83">
        <w:rPr>
          <w:rFonts w:eastAsia="Times New Roman" w:cs="Times New Roman"/>
          <w:lang w:eastAsia="es-ES"/>
        </w:rPr>
        <w:t>s</w:t>
      </w:r>
      <w:r w:rsidRPr="00D511EC">
        <w:rPr>
          <w:rFonts w:eastAsia="Times New Roman" w:cs="Times New Roman"/>
          <w:lang w:eastAsia="es-ES"/>
        </w:rPr>
        <w:t xml:space="preserve"> objeto de este proyecto normativo revisten el carácter de subvención, de acuerdo con lo establecido en el artículo 2 de la Ley 38/2003, de 17 de noviembre, General de Subvenciones.  </w:t>
      </w:r>
    </w:p>
    <w:p w:rsidR="00D511EC" w:rsidRPr="00D511EC" w:rsidRDefault="00D511EC" w:rsidP="00D511EC">
      <w:pPr>
        <w:spacing w:after="0" w:line="264" w:lineRule="auto"/>
        <w:jc w:val="both"/>
        <w:rPr>
          <w:rFonts w:eastAsia="Times New Roman" w:cs="Times New Roman"/>
          <w:lang w:eastAsia="es-ES"/>
        </w:rPr>
      </w:pPr>
    </w:p>
    <w:p w:rsidR="00D511EC" w:rsidRPr="00D511EC" w:rsidRDefault="00D511EC" w:rsidP="00D511EC">
      <w:pPr>
        <w:spacing w:after="0" w:line="264" w:lineRule="auto"/>
        <w:jc w:val="both"/>
        <w:rPr>
          <w:rFonts w:eastAsia="Times New Roman" w:cs="Times New Roman"/>
          <w:lang w:eastAsia="es-ES"/>
        </w:rPr>
      </w:pPr>
      <w:r w:rsidRPr="00D511EC">
        <w:rPr>
          <w:rFonts w:eastAsia="Times New Roman" w:cs="Times New Roman"/>
          <w:lang w:eastAsia="es-ES"/>
        </w:rPr>
        <w:t>Por su parte, el artículo 17 de la Ley 38/2003, de 17 de noviembre, establece en su apartado 1 que en el ámbito de la Administración General del Estado, así como de los organismos públicos y restantes entidades de derecho público con personalidad jurídica propia vinculadas o dependientes de aquélla, los Ministros correspondientes establecerán las oportunas bases reguladoras de la concesión, añadiendo que las citadas bases se aprobarán por Orden ministerial, de acuerdo con el procedimiento previsto en el artículo 26 de la Ley 50/1997, de 27 de noviembre, previo informe de los servicios jurídicos y de la Intervención Delegada correspondiente y serán objeto de publicación en el Boletín Oficial del Estado.</w:t>
      </w:r>
    </w:p>
    <w:p w:rsidR="00D511EC" w:rsidRPr="00D511EC" w:rsidRDefault="00D511EC" w:rsidP="00D511EC">
      <w:pPr>
        <w:spacing w:after="0" w:line="264" w:lineRule="auto"/>
        <w:jc w:val="both"/>
        <w:rPr>
          <w:rFonts w:eastAsia="Times New Roman" w:cs="Times New Roman"/>
          <w:lang w:eastAsia="es-ES"/>
        </w:rPr>
      </w:pPr>
    </w:p>
    <w:p w:rsidR="00D511EC" w:rsidRPr="00D511EC" w:rsidRDefault="00D511EC" w:rsidP="00D511EC">
      <w:pPr>
        <w:spacing w:after="0" w:line="264" w:lineRule="auto"/>
        <w:jc w:val="both"/>
        <w:rPr>
          <w:rFonts w:eastAsia="Times New Roman" w:cs="Times New Roman"/>
          <w:lang w:eastAsia="es-ES"/>
        </w:rPr>
      </w:pPr>
    </w:p>
    <w:p w:rsidR="00D511EC" w:rsidRDefault="00D511EC" w:rsidP="00D511EC">
      <w:pPr>
        <w:spacing w:after="0" w:line="264" w:lineRule="auto"/>
        <w:rPr>
          <w:rFonts w:eastAsia="Times New Roman" w:cs="Times New Roman"/>
          <w:b/>
          <w:lang w:eastAsia="es-ES"/>
        </w:rPr>
      </w:pPr>
      <w:r w:rsidRPr="00D511EC">
        <w:rPr>
          <w:rFonts w:eastAsia="Times New Roman" w:cs="Times New Roman"/>
          <w:b/>
          <w:lang w:eastAsia="es-ES"/>
        </w:rPr>
        <w:t>3.- BREVE DESCRIPCIÓN DEL CONTENIDO Y DE LA TRAMITACIÓN DE LA PROPUESTA NORMATIVA</w:t>
      </w:r>
    </w:p>
    <w:p w:rsidR="00616B46" w:rsidRDefault="00616B46" w:rsidP="00D511EC">
      <w:pPr>
        <w:spacing w:after="0" w:line="264" w:lineRule="auto"/>
        <w:rPr>
          <w:rFonts w:eastAsia="Times New Roman" w:cs="Times New Roman"/>
          <w:b/>
          <w:lang w:eastAsia="es-ES"/>
        </w:rPr>
      </w:pPr>
    </w:p>
    <w:p w:rsidR="00616B46" w:rsidRPr="00616B46" w:rsidRDefault="00616B46" w:rsidP="00616B46">
      <w:pPr>
        <w:pStyle w:val="Default"/>
        <w:jc w:val="both"/>
        <w:rPr>
          <w:rFonts w:asciiTheme="minorHAnsi" w:hAnsiTheme="minorHAnsi" w:cstheme="minorHAnsi"/>
          <w:sz w:val="22"/>
          <w:szCs w:val="22"/>
        </w:rPr>
      </w:pPr>
      <w:r w:rsidRPr="00616B46">
        <w:rPr>
          <w:rFonts w:asciiTheme="minorHAnsi" w:hAnsiTheme="minorHAnsi" w:cstheme="minorHAnsi"/>
          <w:sz w:val="22"/>
          <w:szCs w:val="22"/>
        </w:rPr>
        <w:t xml:space="preserve">En relación con el trámite de </w:t>
      </w:r>
      <w:r w:rsidRPr="00616B46">
        <w:rPr>
          <w:rFonts w:asciiTheme="minorHAnsi" w:hAnsiTheme="minorHAnsi" w:cstheme="minorHAnsi"/>
          <w:b/>
          <w:sz w:val="22"/>
          <w:szCs w:val="22"/>
        </w:rPr>
        <w:t>consulta pública previa</w:t>
      </w:r>
      <w:r w:rsidRPr="00616B46">
        <w:rPr>
          <w:rFonts w:asciiTheme="minorHAnsi" w:hAnsiTheme="minorHAnsi" w:cstheme="minorHAnsi"/>
          <w:sz w:val="22"/>
          <w:szCs w:val="22"/>
        </w:rPr>
        <w:t xml:space="preserve">, al entender que concurren al menos tres de las circunstancias que se contemplan en el artículo 26.2 de la Ley 50/1997, de 27 de noviembre, del Gobierno, se ha prescindido de dicho trámite. En primer lugar la norma </w:t>
      </w:r>
      <w:r w:rsidRPr="00616B46">
        <w:rPr>
          <w:rFonts w:asciiTheme="minorHAnsi" w:hAnsiTheme="minorHAnsi" w:cstheme="minorHAnsi"/>
          <w:i/>
          <w:sz w:val="22"/>
          <w:szCs w:val="22"/>
        </w:rPr>
        <w:t>no tiene impacto significativo en la actividad económica del Organismo</w:t>
      </w:r>
      <w:r w:rsidRPr="00616B46">
        <w:rPr>
          <w:rFonts w:asciiTheme="minorHAnsi" w:hAnsiTheme="minorHAnsi" w:cstheme="minorHAnsi"/>
          <w:sz w:val="22"/>
          <w:szCs w:val="22"/>
        </w:rPr>
        <w:t xml:space="preserve"> ya que supone un gasto  </w:t>
      </w:r>
      <w:r w:rsidRPr="00616B46">
        <w:rPr>
          <w:rFonts w:asciiTheme="minorHAnsi" w:eastAsia="Times New Roman" w:hAnsiTheme="minorHAnsi" w:cstheme="minorHAnsi"/>
          <w:sz w:val="22"/>
          <w:szCs w:val="22"/>
          <w:lang w:eastAsia="es-ES"/>
        </w:rPr>
        <w:t xml:space="preserve">total por convocatoria </w:t>
      </w:r>
      <w:r w:rsidRPr="00616B46">
        <w:rPr>
          <w:rFonts w:asciiTheme="minorHAnsi" w:hAnsiTheme="minorHAnsi" w:cstheme="minorHAnsi"/>
          <w:sz w:val="22"/>
          <w:szCs w:val="22"/>
        </w:rPr>
        <w:t xml:space="preserve">de 52.000 €, cifra no significativa en el presupuesto total del Centro, que por otro lado se ha venido dotando tradicionalmente en  años anteriores (los premios se conceden desde 1982 el más antiguo a 2019 el más moderno) y esta norma no supone ningún </w:t>
      </w:r>
      <w:r w:rsidRPr="00616B46">
        <w:rPr>
          <w:rFonts w:asciiTheme="minorHAnsi" w:hAnsiTheme="minorHAnsi" w:cstheme="minorHAnsi"/>
          <w:sz w:val="22"/>
          <w:szCs w:val="22"/>
        </w:rPr>
        <w:lastRenderedPageBreak/>
        <w:t xml:space="preserve">cambio económico con respecto a la ejecución presupuestaria de años anteriores.  Por otro lado </w:t>
      </w:r>
      <w:r w:rsidRPr="00616B46">
        <w:rPr>
          <w:rFonts w:asciiTheme="minorHAnsi" w:hAnsiTheme="minorHAnsi" w:cstheme="minorHAnsi"/>
          <w:i/>
          <w:sz w:val="22"/>
          <w:szCs w:val="22"/>
        </w:rPr>
        <w:t>no impone obligaciones relevantes a los destinatarios</w:t>
      </w:r>
      <w:r w:rsidRPr="00616B46">
        <w:rPr>
          <w:rFonts w:asciiTheme="minorHAnsi" w:hAnsiTheme="minorHAnsi" w:cstheme="minorHAnsi"/>
          <w:sz w:val="22"/>
          <w:szCs w:val="22"/>
        </w:rPr>
        <w:t xml:space="preserve">, </w:t>
      </w:r>
      <w:r w:rsidRPr="00616B46">
        <w:rPr>
          <w:rFonts w:asciiTheme="minorHAnsi" w:hAnsiTheme="minorHAnsi" w:cstheme="minorHAnsi"/>
          <w:color w:val="auto"/>
          <w:sz w:val="22"/>
          <w:szCs w:val="22"/>
        </w:rPr>
        <w:t xml:space="preserve">de hecho, las disminuye </w:t>
      </w:r>
      <w:r w:rsidRPr="00616B46">
        <w:rPr>
          <w:rFonts w:asciiTheme="minorHAnsi" w:hAnsiTheme="minorHAnsi" w:cstheme="minorHAnsi"/>
          <w:sz w:val="22"/>
          <w:szCs w:val="22"/>
        </w:rPr>
        <w:t xml:space="preserve">respecto a las que se requieren en la actualidad, concretamente facilita a los doctores la concurrencia de sus tesis sin tener que esperar a las convocatorias del año siguiente a su lectura. Por último, la propuesta </w:t>
      </w:r>
      <w:r w:rsidRPr="00616B46">
        <w:rPr>
          <w:rFonts w:asciiTheme="minorHAnsi" w:hAnsiTheme="minorHAnsi" w:cstheme="minorHAnsi"/>
          <w:i/>
          <w:sz w:val="22"/>
          <w:szCs w:val="22"/>
        </w:rPr>
        <w:t>regula aspectos parciales de una materia</w:t>
      </w:r>
      <w:r w:rsidRPr="00616B46">
        <w:rPr>
          <w:rFonts w:asciiTheme="minorHAnsi" w:hAnsiTheme="minorHAnsi" w:cstheme="minorHAnsi"/>
          <w:sz w:val="22"/>
          <w:szCs w:val="22"/>
        </w:rPr>
        <w:t xml:space="preserve">, se trata de una norma muy concreta en la actividad del centro, que regula  solo una parte de su actividad de concesión de subvenciones en respuesta a una de las  funciones encomendadas al Centro de Estudios Políticos y Constitucionales (CEPC) por el artículo 2 del Real Decreto 1269/1997, de 24 de julio, por el que se regula la organización y funcionamiento del CEPC,  la de promover y divulgar estudios e investigaciones en las disciplinas del Derecho Público y de las Ciencias Sociales. </w:t>
      </w:r>
    </w:p>
    <w:p w:rsidR="00D511EC" w:rsidRPr="00D511EC" w:rsidRDefault="00D511EC" w:rsidP="00D511EC">
      <w:pPr>
        <w:spacing w:after="0" w:line="264" w:lineRule="auto"/>
        <w:rPr>
          <w:rFonts w:eastAsia="Times New Roman" w:cs="Times New Roman"/>
          <w:b/>
          <w:lang w:eastAsia="es-ES"/>
        </w:rPr>
      </w:pPr>
    </w:p>
    <w:p w:rsidR="00D511EC" w:rsidRPr="00D511EC" w:rsidRDefault="00D511EC" w:rsidP="00D511EC">
      <w:pPr>
        <w:spacing w:after="0" w:line="264" w:lineRule="auto"/>
        <w:ind w:firstLine="340"/>
        <w:jc w:val="both"/>
        <w:rPr>
          <w:rFonts w:eastAsia="Times New Roman" w:cs="Times New Roman"/>
          <w:lang w:eastAsia="es-ES"/>
        </w:rPr>
      </w:pPr>
      <w:r w:rsidRPr="00D511EC">
        <w:rPr>
          <w:rFonts w:eastAsia="Times New Roman" w:cs="Times New Roman"/>
          <w:lang w:eastAsia="es-ES"/>
        </w:rPr>
        <w:t xml:space="preserve">El proyecto de orden ministerial se estructura en un preámbulo, </w:t>
      </w:r>
      <w:r w:rsidR="008F5F7E">
        <w:rPr>
          <w:rFonts w:eastAsia="Times New Roman" w:cs="Times New Roman"/>
          <w:lang w:eastAsia="es-ES"/>
        </w:rPr>
        <w:t>dieci</w:t>
      </w:r>
      <w:r w:rsidR="00DD3D2D">
        <w:rPr>
          <w:rFonts w:eastAsia="Times New Roman" w:cs="Times New Roman"/>
          <w:lang w:eastAsia="es-ES"/>
        </w:rPr>
        <w:t>siete</w:t>
      </w:r>
      <w:r w:rsidRPr="00D511EC">
        <w:rPr>
          <w:rFonts w:eastAsia="Times New Roman" w:cs="Times New Roman"/>
          <w:lang w:eastAsia="es-ES"/>
        </w:rPr>
        <w:t xml:space="preserve"> artículos</w:t>
      </w:r>
      <w:r w:rsidR="008F5F7E">
        <w:rPr>
          <w:rFonts w:eastAsia="Times New Roman" w:cs="Times New Roman"/>
          <w:lang w:eastAsia="es-ES"/>
        </w:rPr>
        <w:t>,</w:t>
      </w:r>
      <w:r w:rsidRPr="00D511EC">
        <w:rPr>
          <w:rFonts w:eastAsia="Times New Roman" w:cs="Times New Roman"/>
          <w:lang w:eastAsia="es-ES"/>
        </w:rPr>
        <w:t xml:space="preserve"> </w:t>
      </w:r>
      <w:r w:rsidR="008F5F7E">
        <w:rPr>
          <w:rFonts w:eastAsia="Times New Roman" w:cs="Times New Roman"/>
          <w:lang w:eastAsia="es-ES"/>
        </w:rPr>
        <w:t xml:space="preserve">una disposición derogatoria </w:t>
      </w:r>
      <w:r w:rsidRPr="00D511EC">
        <w:rPr>
          <w:rFonts w:eastAsia="Times New Roman" w:cs="Times New Roman"/>
          <w:lang w:eastAsia="es-ES"/>
        </w:rPr>
        <w:t>y dos disposiciones finales.</w:t>
      </w:r>
    </w:p>
    <w:p w:rsidR="00D511EC" w:rsidRPr="00D511EC" w:rsidRDefault="00D511EC" w:rsidP="00D511EC">
      <w:pPr>
        <w:spacing w:after="0" w:line="264" w:lineRule="auto"/>
        <w:rPr>
          <w:rFonts w:eastAsia="Times New Roman" w:cs="Times New Roman"/>
          <w:lang w:eastAsia="es-ES"/>
        </w:rPr>
      </w:pPr>
    </w:p>
    <w:p w:rsidR="00D511EC" w:rsidRPr="00D511EC" w:rsidRDefault="00D511EC" w:rsidP="00D511EC">
      <w:pPr>
        <w:spacing w:after="0" w:line="264" w:lineRule="auto"/>
        <w:ind w:firstLine="340"/>
        <w:jc w:val="both"/>
        <w:rPr>
          <w:rFonts w:eastAsia="Times New Roman" w:cs="Times New Roman"/>
          <w:lang w:eastAsia="es-ES"/>
        </w:rPr>
      </w:pPr>
      <w:r w:rsidRPr="00D511EC">
        <w:rPr>
          <w:rFonts w:eastAsia="Times New Roman" w:cs="Times New Roman"/>
          <w:lang w:eastAsia="es-ES"/>
        </w:rPr>
        <w:t xml:space="preserve">El </w:t>
      </w:r>
      <w:r w:rsidRPr="00D511EC">
        <w:rPr>
          <w:rFonts w:eastAsia="Times New Roman" w:cs="Times New Roman"/>
          <w:b/>
          <w:lang w:eastAsia="es-ES"/>
        </w:rPr>
        <w:t>preámbulo</w:t>
      </w:r>
      <w:r w:rsidRPr="00D511EC">
        <w:rPr>
          <w:rFonts w:eastAsia="Times New Roman" w:cs="Times New Roman"/>
          <w:lang w:eastAsia="es-ES"/>
        </w:rPr>
        <w:t xml:space="preserve"> </w:t>
      </w:r>
      <w:r w:rsidR="008F5F7E">
        <w:rPr>
          <w:rFonts w:eastAsia="Times New Roman" w:cs="Times New Roman"/>
          <w:lang w:eastAsia="es-ES"/>
        </w:rPr>
        <w:t>describe</w:t>
      </w:r>
      <w:r w:rsidRPr="00D511EC">
        <w:rPr>
          <w:rFonts w:eastAsia="Times New Roman" w:cs="Times New Roman"/>
          <w:lang w:eastAsia="es-ES"/>
        </w:rPr>
        <w:t xml:space="preserve"> la </w:t>
      </w:r>
      <w:r w:rsidR="008F5F7E">
        <w:rPr>
          <w:rFonts w:eastAsia="Times New Roman" w:cs="Times New Roman"/>
          <w:lang w:eastAsia="es-ES"/>
        </w:rPr>
        <w:t>trayectoria</w:t>
      </w:r>
      <w:r w:rsidRPr="00D511EC">
        <w:rPr>
          <w:rFonts w:eastAsia="Times New Roman" w:cs="Times New Roman"/>
          <w:lang w:eastAsia="es-ES"/>
        </w:rPr>
        <w:t xml:space="preserve"> de</w:t>
      </w:r>
      <w:r w:rsidR="008F5F7E">
        <w:rPr>
          <w:rFonts w:eastAsia="Times New Roman" w:cs="Times New Roman"/>
          <w:lang w:eastAsia="es-ES"/>
        </w:rPr>
        <w:t xml:space="preserve"> </w:t>
      </w:r>
      <w:r w:rsidRPr="00D511EC">
        <w:rPr>
          <w:rFonts w:eastAsia="Times New Roman" w:cs="Times New Roman"/>
          <w:lang w:eastAsia="es-ES"/>
        </w:rPr>
        <w:t>l</w:t>
      </w:r>
      <w:r w:rsidR="008F5F7E">
        <w:rPr>
          <w:rFonts w:eastAsia="Times New Roman" w:cs="Times New Roman"/>
          <w:lang w:eastAsia="es-ES"/>
        </w:rPr>
        <w:t>os</w:t>
      </w:r>
      <w:r w:rsidRPr="00D511EC">
        <w:rPr>
          <w:rFonts w:eastAsia="Times New Roman" w:cs="Times New Roman"/>
          <w:lang w:eastAsia="es-ES"/>
        </w:rPr>
        <w:t xml:space="preserve"> premio</w:t>
      </w:r>
      <w:r w:rsidR="008F5F7E">
        <w:rPr>
          <w:rFonts w:eastAsia="Times New Roman" w:cs="Times New Roman"/>
          <w:lang w:eastAsia="es-ES"/>
        </w:rPr>
        <w:t>s</w:t>
      </w:r>
      <w:r w:rsidRPr="00D511EC">
        <w:rPr>
          <w:rFonts w:eastAsia="Times New Roman" w:cs="Times New Roman"/>
          <w:lang w:eastAsia="es-ES"/>
        </w:rPr>
        <w:t>, creado</w:t>
      </w:r>
      <w:r w:rsidR="008F5F7E">
        <w:rPr>
          <w:rFonts w:eastAsia="Times New Roman" w:cs="Times New Roman"/>
          <w:lang w:eastAsia="es-ES"/>
        </w:rPr>
        <w:t>s</w:t>
      </w:r>
      <w:r w:rsidRPr="00D511EC">
        <w:rPr>
          <w:rFonts w:eastAsia="Times New Roman" w:cs="Times New Roman"/>
          <w:lang w:eastAsia="es-ES"/>
        </w:rPr>
        <w:t xml:space="preserve"> </w:t>
      </w:r>
      <w:r w:rsidR="008F5F7E">
        <w:rPr>
          <w:rFonts w:eastAsia="Times New Roman" w:cs="Times New Roman"/>
          <w:lang w:eastAsia="es-ES"/>
        </w:rPr>
        <w:t>por el CEPC</w:t>
      </w:r>
      <w:r w:rsidRPr="00D511EC">
        <w:rPr>
          <w:rFonts w:eastAsia="Times New Roman" w:cs="Times New Roman"/>
          <w:lang w:eastAsia="es-ES"/>
        </w:rPr>
        <w:t>, y explica la necesidad de establecer las bases reguladoras mediante Orden ministerial.</w:t>
      </w:r>
    </w:p>
    <w:p w:rsidR="00D511EC" w:rsidRPr="00D511EC" w:rsidRDefault="00D511EC" w:rsidP="00D511EC">
      <w:pPr>
        <w:spacing w:after="0" w:line="264" w:lineRule="auto"/>
        <w:jc w:val="both"/>
        <w:rPr>
          <w:rFonts w:eastAsia="Times New Roman" w:cs="Times New Roman"/>
          <w:lang w:eastAsia="es-ES"/>
        </w:rPr>
      </w:pPr>
    </w:p>
    <w:p w:rsidR="00D511EC" w:rsidRPr="00D511EC" w:rsidRDefault="00D511EC" w:rsidP="00D511EC">
      <w:pPr>
        <w:autoSpaceDE w:val="0"/>
        <w:autoSpaceDN w:val="0"/>
        <w:adjustRightInd w:val="0"/>
        <w:spacing w:after="0" w:line="264" w:lineRule="auto"/>
        <w:ind w:firstLine="340"/>
        <w:jc w:val="both"/>
        <w:rPr>
          <w:rFonts w:eastAsia="Times New Roman" w:cs="Times New Roman"/>
          <w:lang w:eastAsia="es-ES"/>
        </w:rPr>
      </w:pPr>
      <w:r w:rsidRPr="00D511EC">
        <w:rPr>
          <w:rFonts w:eastAsia="Times New Roman" w:cs="Times New Roman"/>
          <w:lang w:eastAsia="es-ES"/>
        </w:rPr>
        <w:t xml:space="preserve">El </w:t>
      </w:r>
      <w:r w:rsidRPr="00D511EC">
        <w:rPr>
          <w:rFonts w:eastAsia="Times New Roman" w:cs="Times New Roman"/>
          <w:b/>
          <w:lang w:eastAsia="es-ES"/>
        </w:rPr>
        <w:t>artículo 1</w:t>
      </w:r>
      <w:r w:rsidRPr="00D511EC">
        <w:rPr>
          <w:rFonts w:eastAsia="Times New Roman" w:cs="Times New Roman"/>
          <w:lang w:eastAsia="es-ES"/>
        </w:rPr>
        <w:t xml:space="preserve"> regula el objeto de la norma, que es establecer las bases reguladoras del premio. </w:t>
      </w:r>
    </w:p>
    <w:p w:rsidR="00D511EC" w:rsidRPr="00D511EC" w:rsidRDefault="00D511EC" w:rsidP="00D511EC">
      <w:pPr>
        <w:autoSpaceDE w:val="0"/>
        <w:autoSpaceDN w:val="0"/>
        <w:adjustRightInd w:val="0"/>
        <w:spacing w:after="0" w:line="264" w:lineRule="auto"/>
        <w:ind w:firstLine="340"/>
        <w:jc w:val="both"/>
        <w:rPr>
          <w:rFonts w:eastAsia="Times New Roman" w:cs="Times New Roman"/>
          <w:lang w:eastAsia="es-ES"/>
        </w:rPr>
      </w:pPr>
      <w:r w:rsidRPr="00D511EC">
        <w:rPr>
          <w:rFonts w:eastAsia="Times New Roman" w:cs="Times New Roman"/>
          <w:lang w:eastAsia="es-ES"/>
        </w:rPr>
        <w:t xml:space="preserve">El </w:t>
      </w:r>
      <w:r w:rsidRPr="00D511EC">
        <w:rPr>
          <w:rFonts w:eastAsia="Times New Roman" w:cs="Times New Roman"/>
          <w:b/>
          <w:lang w:eastAsia="es-ES"/>
        </w:rPr>
        <w:t xml:space="preserve">artículo 2 </w:t>
      </w:r>
      <w:r w:rsidRPr="00D511EC">
        <w:rPr>
          <w:rFonts w:eastAsia="Times New Roman" w:cs="Times New Roman"/>
          <w:lang w:eastAsia="es-ES"/>
        </w:rPr>
        <w:t>recoge en dos apartados los requisitos de los beneficiarios, que serán los autores de las obras que cumplan lo previsto en su apartado 1.</w:t>
      </w:r>
    </w:p>
    <w:p w:rsidR="00D511EC" w:rsidRPr="00D511EC" w:rsidRDefault="00D511EC" w:rsidP="00D511EC">
      <w:pPr>
        <w:autoSpaceDE w:val="0"/>
        <w:autoSpaceDN w:val="0"/>
        <w:adjustRightInd w:val="0"/>
        <w:spacing w:after="0" w:line="264" w:lineRule="auto"/>
        <w:ind w:firstLine="340"/>
        <w:jc w:val="both"/>
        <w:rPr>
          <w:rFonts w:eastAsia="Times New Roman" w:cs="Times New Roman"/>
          <w:b/>
          <w:lang w:eastAsia="es-ES"/>
        </w:rPr>
      </w:pPr>
    </w:p>
    <w:p w:rsidR="00D511EC" w:rsidRPr="00D511EC" w:rsidRDefault="00D511EC" w:rsidP="00D511EC">
      <w:pPr>
        <w:spacing w:after="0" w:line="240" w:lineRule="auto"/>
        <w:ind w:firstLine="340"/>
        <w:jc w:val="both"/>
        <w:rPr>
          <w:rFonts w:eastAsia="Times New Roman" w:cs="Times New Roman"/>
          <w:lang w:eastAsia="es-ES"/>
        </w:rPr>
      </w:pPr>
      <w:r w:rsidRPr="00D511EC">
        <w:rPr>
          <w:rFonts w:eastAsia="Times New Roman" w:cs="Times New Roman"/>
          <w:lang w:eastAsia="es-ES"/>
        </w:rPr>
        <w:t xml:space="preserve">Por su parte, en el </w:t>
      </w:r>
      <w:r w:rsidRPr="00D511EC">
        <w:rPr>
          <w:rFonts w:eastAsia="Times New Roman" w:cs="Times New Roman"/>
          <w:b/>
          <w:lang w:eastAsia="es-ES"/>
        </w:rPr>
        <w:t>artículo 3</w:t>
      </w:r>
      <w:r w:rsidRPr="00D511EC">
        <w:rPr>
          <w:rFonts w:eastAsia="Times New Roman" w:cs="Times New Roman"/>
          <w:lang w:eastAsia="es-ES"/>
        </w:rPr>
        <w:t xml:space="preserve"> se determinan los principios de publicidad, transparencia, objetividad, igualdad y no discriminación, aplicables al procedimiento de concesión en régimen de concurrencia competitiva, que se inicia de oficio, tal y como se recoge en el </w:t>
      </w:r>
      <w:r w:rsidRPr="00D511EC">
        <w:rPr>
          <w:rFonts w:eastAsia="Times New Roman" w:cs="Times New Roman"/>
          <w:b/>
          <w:lang w:eastAsia="es-ES"/>
        </w:rPr>
        <w:t>artículo 4</w:t>
      </w:r>
      <w:r w:rsidRPr="00D511EC">
        <w:rPr>
          <w:rFonts w:eastAsia="Times New Roman" w:cs="Times New Roman"/>
          <w:lang w:eastAsia="es-ES"/>
        </w:rPr>
        <w:t>, mediante convocatoria</w:t>
      </w:r>
      <w:r w:rsidR="008F5F7E">
        <w:rPr>
          <w:rFonts w:eastAsia="Times New Roman" w:cs="Times New Roman"/>
          <w:lang w:eastAsia="es-ES"/>
        </w:rPr>
        <w:t>s</w:t>
      </w:r>
      <w:r w:rsidRPr="00D511EC">
        <w:rPr>
          <w:rFonts w:eastAsia="Times New Roman" w:cs="Times New Roman"/>
          <w:lang w:eastAsia="es-ES"/>
        </w:rPr>
        <w:t xml:space="preserve"> </w:t>
      </w:r>
      <w:r w:rsidR="008F5F7E">
        <w:rPr>
          <w:rFonts w:eastAsia="Times New Roman" w:cs="Times New Roman"/>
          <w:lang w:eastAsia="es-ES"/>
        </w:rPr>
        <w:t>a</w:t>
      </w:r>
      <w:r w:rsidRPr="00D511EC">
        <w:rPr>
          <w:rFonts w:eastAsia="Times New Roman" w:cs="Times New Roman"/>
          <w:lang w:eastAsia="es-ES"/>
        </w:rPr>
        <w:t>n</w:t>
      </w:r>
      <w:r w:rsidR="008F5F7E">
        <w:rPr>
          <w:rFonts w:eastAsia="Times New Roman" w:cs="Times New Roman"/>
          <w:lang w:eastAsia="es-ES"/>
        </w:rPr>
        <w:t>u</w:t>
      </w:r>
      <w:r w:rsidRPr="00D511EC">
        <w:rPr>
          <w:rFonts w:eastAsia="Times New Roman" w:cs="Times New Roman"/>
          <w:lang w:eastAsia="es-ES"/>
        </w:rPr>
        <w:t>al</w:t>
      </w:r>
      <w:r w:rsidR="008F5F7E">
        <w:rPr>
          <w:rFonts w:eastAsia="Times New Roman" w:cs="Times New Roman"/>
          <w:lang w:eastAsia="es-ES"/>
        </w:rPr>
        <w:t>es</w:t>
      </w:r>
      <w:r w:rsidRPr="00D511EC">
        <w:rPr>
          <w:rFonts w:eastAsia="Times New Roman" w:cs="Times New Roman"/>
          <w:lang w:eastAsia="es-ES"/>
        </w:rPr>
        <w:t xml:space="preserve">, adoptada por resolución de la Dirección del CEPC. </w:t>
      </w:r>
    </w:p>
    <w:p w:rsidR="00D511EC" w:rsidRPr="00D511EC" w:rsidRDefault="00D511EC" w:rsidP="00D511EC">
      <w:pPr>
        <w:autoSpaceDE w:val="0"/>
        <w:autoSpaceDN w:val="0"/>
        <w:adjustRightInd w:val="0"/>
        <w:spacing w:after="0" w:line="264" w:lineRule="auto"/>
        <w:ind w:firstLine="340"/>
        <w:jc w:val="both"/>
        <w:rPr>
          <w:rFonts w:eastAsia="Times New Roman" w:cs="Times New Roman"/>
          <w:b/>
          <w:lang w:eastAsia="es-ES"/>
        </w:rPr>
      </w:pPr>
    </w:p>
    <w:p w:rsidR="00D511EC" w:rsidRPr="00D511EC" w:rsidRDefault="00D511EC" w:rsidP="00D511EC">
      <w:pPr>
        <w:autoSpaceDE w:val="0"/>
        <w:autoSpaceDN w:val="0"/>
        <w:adjustRightInd w:val="0"/>
        <w:spacing w:after="0" w:line="264" w:lineRule="auto"/>
        <w:ind w:firstLine="340"/>
        <w:jc w:val="both"/>
        <w:rPr>
          <w:rFonts w:eastAsia="Times New Roman" w:cs="Times New Roman"/>
          <w:lang w:eastAsia="es-ES"/>
        </w:rPr>
      </w:pPr>
      <w:r w:rsidRPr="00D511EC">
        <w:rPr>
          <w:rFonts w:eastAsia="Times New Roman" w:cs="Times New Roman"/>
          <w:lang w:eastAsia="es-ES"/>
        </w:rPr>
        <w:t xml:space="preserve">El </w:t>
      </w:r>
      <w:r w:rsidRPr="00D511EC">
        <w:rPr>
          <w:rFonts w:eastAsia="Times New Roman" w:cs="Times New Roman"/>
          <w:b/>
          <w:lang w:eastAsia="es-ES"/>
        </w:rPr>
        <w:t xml:space="preserve">artículo 5 </w:t>
      </w:r>
      <w:r w:rsidRPr="00D511EC">
        <w:rPr>
          <w:rFonts w:eastAsia="Times New Roman" w:cs="Times New Roman"/>
          <w:lang w:eastAsia="es-ES"/>
        </w:rPr>
        <w:t>establece la dotación económica de</w:t>
      </w:r>
      <w:r w:rsidR="008F5F7E">
        <w:rPr>
          <w:rFonts w:eastAsia="Times New Roman" w:cs="Times New Roman"/>
          <w:lang w:eastAsia="es-ES"/>
        </w:rPr>
        <w:t xml:space="preserve"> </w:t>
      </w:r>
      <w:r w:rsidRPr="00D511EC">
        <w:rPr>
          <w:rFonts w:eastAsia="Times New Roman" w:cs="Times New Roman"/>
          <w:lang w:eastAsia="es-ES"/>
        </w:rPr>
        <w:t>l</w:t>
      </w:r>
      <w:r w:rsidR="008F5F7E">
        <w:rPr>
          <w:rFonts w:eastAsia="Times New Roman" w:cs="Times New Roman"/>
          <w:lang w:eastAsia="es-ES"/>
        </w:rPr>
        <w:t>os</w:t>
      </w:r>
      <w:r w:rsidRPr="00D511EC">
        <w:rPr>
          <w:rFonts w:eastAsia="Times New Roman" w:cs="Times New Roman"/>
          <w:lang w:eastAsia="es-ES"/>
        </w:rPr>
        <w:t xml:space="preserve"> premio</w:t>
      </w:r>
      <w:r w:rsidR="008F5F7E">
        <w:rPr>
          <w:rFonts w:eastAsia="Times New Roman" w:cs="Times New Roman"/>
          <w:lang w:eastAsia="es-ES"/>
        </w:rPr>
        <w:t>s</w:t>
      </w:r>
      <w:r w:rsidRPr="00D511EC">
        <w:rPr>
          <w:rFonts w:eastAsia="Times New Roman" w:cs="Times New Roman"/>
          <w:lang w:eastAsia="es-ES"/>
        </w:rPr>
        <w:t xml:space="preserve"> y El </w:t>
      </w:r>
      <w:r w:rsidRPr="00D511EC">
        <w:rPr>
          <w:rFonts w:eastAsia="Times New Roman" w:cs="Times New Roman"/>
          <w:b/>
          <w:lang w:eastAsia="es-ES"/>
        </w:rPr>
        <w:t>artículo 6</w:t>
      </w:r>
      <w:r w:rsidRPr="00D511EC">
        <w:rPr>
          <w:rFonts w:eastAsia="Times New Roman" w:cs="Times New Roman"/>
          <w:lang w:eastAsia="es-ES"/>
        </w:rPr>
        <w:t xml:space="preserve"> explica la forma y plazo de presentación de las candidaturas; el </w:t>
      </w:r>
      <w:r w:rsidRPr="00D511EC">
        <w:rPr>
          <w:rFonts w:eastAsia="Times New Roman" w:cs="Times New Roman"/>
          <w:b/>
          <w:lang w:eastAsia="es-ES"/>
        </w:rPr>
        <w:t>artículo 7</w:t>
      </w:r>
      <w:r w:rsidRPr="00D511EC">
        <w:rPr>
          <w:rFonts w:eastAsia="Times New Roman" w:cs="Times New Roman"/>
          <w:lang w:eastAsia="es-ES"/>
        </w:rPr>
        <w:t>, designa el órgano instructor del procedimiento.</w:t>
      </w:r>
    </w:p>
    <w:p w:rsidR="00D511EC" w:rsidRPr="00D511EC" w:rsidRDefault="00D511EC" w:rsidP="00D511EC">
      <w:pPr>
        <w:autoSpaceDE w:val="0"/>
        <w:autoSpaceDN w:val="0"/>
        <w:adjustRightInd w:val="0"/>
        <w:spacing w:after="0" w:line="264" w:lineRule="auto"/>
        <w:ind w:firstLine="340"/>
        <w:jc w:val="both"/>
        <w:rPr>
          <w:rFonts w:eastAsia="Times New Roman" w:cs="Times New Roman"/>
          <w:lang w:eastAsia="es-ES"/>
        </w:rPr>
      </w:pPr>
    </w:p>
    <w:p w:rsidR="00D511EC" w:rsidRPr="00D511EC" w:rsidRDefault="00D511EC" w:rsidP="00D511EC">
      <w:pPr>
        <w:autoSpaceDE w:val="0"/>
        <w:autoSpaceDN w:val="0"/>
        <w:adjustRightInd w:val="0"/>
        <w:spacing w:after="0" w:line="264" w:lineRule="auto"/>
        <w:ind w:firstLine="340"/>
        <w:jc w:val="both"/>
        <w:rPr>
          <w:rFonts w:eastAsia="Times New Roman" w:cs="Times New Roman"/>
          <w:lang w:eastAsia="es-ES"/>
        </w:rPr>
      </w:pPr>
      <w:r w:rsidRPr="00D511EC">
        <w:rPr>
          <w:rFonts w:eastAsia="Times New Roman" w:cs="Times New Roman"/>
          <w:lang w:eastAsia="es-ES"/>
        </w:rPr>
        <w:t xml:space="preserve">El </w:t>
      </w:r>
      <w:r w:rsidRPr="00D511EC">
        <w:rPr>
          <w:rFonts w:eastAsia="Times New Roman" w:cs="Times New Roman"/>
          <w:b/>
          <w:lang w:eastAsia="es-ES"/>
        </w:rPr>
        <w:t>artículo 8</w:t>
      </w:r>
      <w:r w:rsidRPr="00D511EC">
        <w:rPr>
          <w:rFonts w:eastAsia="Times New Roman" w:cs="Times New Roman"/>
          <w:lang w:eastAsia="es-ES"/>
        </w:rPr>
        <w:t xml:space="preserve"> regula la composición y funcionamiento de</w:t>
      </w:r>
      <w:r w:rsidR="008F5F7E">
        <w:rPr>
          <w:rFonts w:eastAsia="Times New Roman" w:cs="Times New Roman"/>
          <w:lang w:eastAsia="es-ES"/>
        </w:rPr>
        <w:t xml:space="preserve"> </w:t>
      </w:r>
      <w:r w:rsidRPr="00D511EC">
        <w:rPr>
          <w:rFonts w:eastAsia="Times New Roman" w:cs="Times New Roman"/>
          <w:lang w:eastAsia="es-ES"/>
        </w:rPr>
        <w:t>l</w:t>
      </w:r>
      <w:r w:rsidR="008F5F7E">
        <w:rPr>
          <w:rFonts w:eastAsia="Times New Roman" w:cs="Times New Roman"/>
          <w:lang w:eastAsia="es-ES"/>
        </w:rPr>
        <w:t>os</w:t>
      </w:r>
      <w:r w:rsidRPr="00D511EC">
        <w:rPr>
          <w:rFonts w:eastAsia="Times New Roman" w:cs="Times New Roman"/>
          <w:lang w:eastAsia="es-ES"/>
        </w:rPr>
        <w:t xml:space="preserve"> Jurado</w:t>
      </w:r>
      <w:r w:rsidR="008F5F7E">
        <w:rPr>
          <w:rFonts w:eastAsia="Times New Roman" w:cs="Times New Roman"/>
          <w:lang w:eastAsia="es-ES"/>
        </w:rPr>
        <w:t xml:space="preserve">s, </w:t>
      </w:r>
      <w:r w:rsidRPr="00D511EC">
        <w:rPr>
          <w:rFonts w:eastAsia="Times New Roman" w:cs="Times New Roman"/>
          <w:lang w:eastAsia="es-ES"/>
        </w:rPr>
        <w:t xml:space="preserve"> </w:t>
      </w:r>
      <w:r w:rsidR="008F5F7E">
        <w:rPr>
          <w:rFonts w:eastAsia="Times New Roman" w:cs="Times New Roman"/>
          <w:lang w:eastAsia="es-ES"/>
        </w:rPr>
        <w:t xml:space="preserve">será  uno </w:t>
      </w:r>
      <w:r w:rsidR="008F5F7E">
        <w:rPr>
          <w:rFonts w:cs="Arial"/>
        </w:rPr>
        <w:t>diferente para cada uno de los premios</w:t>
      </w:r>
      <w:r w:rsidR="008F5F7E" w:rsidRPr="00D511EC">
        <w:rPr>
          <w:rFonts w:eastAsia="Times New Roman" w:cs="Times New Roman"/>
          <w:lang w:eastAsia="es-ES"/>
        </w:rPr>
        <w:t xml:space="preserve"> </w:t>
      </w:r>
      <w:r w:rsidRPr="00D511EC">
        <w:rPr>
          <w:rFonts w:eastAsia="Times New Roman" w:cs="Times New Roman"/>
          <w:lang w:eastAsia="es-ES"/>
        </w:rPr>
        <w:t>que propondrá</w:t>
      </w:r>
      <w:r w:rsidR="008F5F7E">
        <w:rPr>
          <w:rFonts w:eastAsia="Times New Roman" w:cs="Times New Roman"/>
          <w:lang w:eastAsia="es-ES"/>
        </w:rPr>
        <w:t>n</w:t>
      </w:r>
      <w:r w:rsidRPr="00D511EC">
        <w:rPr>
          <w:rFonts w:eastAsia="Times New Roman" w:cs="Times New Roman"/>
          <w:lang w:eastAsia="es-ES"/>
        </w:rPr>
        <w:t xml:space="preserve"> la</w:t>
      </w:r>
      <w:r w:rsidR="008F5F7E">
        <w:rPr>
          <w:rFonts w:eastAsia="Times New Roman" w:cs="Times New Roman"/>
          <w:lang w:eastAsia="es-ES"/>
        </w:rPr>
        <w:t>s</w:t>
      </w:r>
      <w:r w:rsidRPr="00D511EC">
        <w:rPr>
          <w:rFonts w:eastAsia="Times New Roman" w:cs="Times New Roman"/>
          <w:lang w:eastAsia="es-ES"/>
        </w:rPr>
        <w:t xml:space="preserve"> obra</w:t>
      </w:r>
      <w:r w:rsidR="008F5F7E">
        <w:rPr>
          <w:rFonts w:eastAsia="Times New Roman" w:cs="Times New Roman"/>
          <w:lang w:eastAsia="es-ES"/>
        </w:rPr>
        <w:t>s</w:t>
      </w:r>
      <w:r w:rsidRPr="00D511EC">
        <w:rPr>
          <w:rFonts w:eastAsia="Times New Roman" w:cs="Times New Roman"/>
          <w:lang w:eastAsia="es-ES"/>
        </w:rPr>
        <w:t xml:space="preserve"> ganad</w:t>
      </w:r>
      <w:bookmarkStart w:id="0" w:name="_GoBack"/>
      <w:bookmarkEnd w:id="0"/>
      <w:r w:rsidRPr="00D511EC">
        <w:rPr>
          <w:rFonts w:eastAsia="Times New Roman" w:cs="Times New Roman"/>
          <w:lang w:eastAsia="es-ES"/>
        </w:rPr>
        <w:t>ora</w:t>
      </w:r>
      <w:r w:rsidR="008F5F7E">
        <w:rPr>
          <w:rFonts w:eastAsia="Times New Roman" w:cs="Times New Roman"/>
          <w:lang w:eastAsia="es-ES"/>
        </w:rPr>
        <w:t>s</w:t>
      </w:r>
      <w:r w:rsidRPr="00D511EC">
        <w:rPr>
          <w:rFonts w:eastAsia="Times New Roman" w:cs="Times New Roman"/>
          <w:lang w:eastAsia="es-ES"/>
        </w:rPr>
        <w:t xml:space="preserve">, de acuerdo con los criterios objetivos de valoración recogidos en el </w:t>
      </w:r>
      <w:r w:rsidRPr="00D511EC">
        <w:rPr>
          <w:rFonts w:eastAsia="Times New Roman" w:cs="Times New Roman"/>
          <w:b/>
          <w:lang w:eastAsia="es-ES"/>
        </w:rPr>
        <w:t>artículo 9</w:t>
      </w:r>
      <w:r w:rsidRPr="00D511EC">
        <w:rPr>
          <w:rFonts w:eastAsia="Times New Roman" w:cs="Times New Roman"/>
          <w:lang w:eastAsia="es-ES"/>
        </w:rPr>
        <w:t xml:space="preserve">. </w:t>
      </w:r>
    </w:p>
    <w:p w:rsidR="00D511EC" w:rsidRPr="00D511EC" w:rsidRDefault="00D511EC" w:rsidP="00D511EC">
      <w:pPr>
        <w:autoSpaceDE w:val="0"/>
        <w:autoSpaceDN w:val="0"/>
        <w:adjustRightInd w:val="0"/>
        <w:spacing w:after="0" w:line="264" w:lineRule="auto"/>
        <w:ind w:firstLine="340"/>
        <w:jc w:val="both"/>
        <w:rPr>
          <w:rFonts w:eastAsia="Times New Roman" w:cs="Times New Roman"/>
          <w:lang w:eastAsia="es-ES"/>
        </w:rPr>
      </w:pPr>
    </w:p>
    <w:p w:rsidR="008F5F7E" w:rsidRDefault="00D511EC" w:rsidP="00D511EC">
      <w:pPr>
        <w:autoSpaceDE w:val="0"/>
        <w:autoSpaceDN w:val="0"/>
        <w:adjustRightInd w:val="0"/>
        <w:spacing w:after="0" w:line="264" w:lineRule="auto"/>
        <w:ind w:firstLine="340"/>
        <w:jc w:val="both"/>
        <w:rPr>
          <w:rFonts w:eastAsia="Times New Roman" w:cs="Times New Roman"/>
          <w:lang w:eastAsia="es-ES"/>
        </w:rPr>
      </w:pPr>
      <w:r w:rsidRPr="00D511EC">
        <w:rPr>
          <w:rFonts w:eastAsia="Times New Roman" w:cs="Times New Roman"/>
          <w:lang w:eastAsia="es-ES"/>
        </w:rPr>
        <w:t xml:space="preserve">El </w:t>
      </w:r>
      <w:r w:rsidRPr="00D511EC">
        <w:rPr>
          <w:rFonts w:eastAsia="Times New Roman" w:cs="Times New Roman"/>
          <w:b/>
          <w:lang w:eastAsia="es-ES"/>
        </w:rPr>
        <w:t>artículo 10</w:t>
      </w:r>
      <w:r w:rsidRPr="00D511EC">
        <w:rPr>
          <w:rFonts w:eastAsia="Times New Roman" w:cs="Times New Roman"/>
          <w:lang w:eastAsia="es-ES"/>
        </w:rPr>
        <w:t xml:space="preserve"> </w:t>
      </w:r>
      <w:r w:rsidR="008F5F7E">
        <w:rPr>
          <w:rFonts w:eastAsia="Times New Roman" w:cs="Times New Roman"/>
          <w:lang w:eastAsia="es-ES"/>
        </w:rPr>
        <w:t xml:space="preserve">regula la concesión del premio, el </w:t>
      </w:r>
      <w:r w:rsidR="008F5F7E" w:rsidRPr="00D511EC">
        <w:rPr>
          <w:rFonts w:eastAsia="Times New Roman" w:cs="Times New Roman"/>
          <w:b/>
          <w:lang w:eastAsia="es-ES"/>
        </w:rPr>
        <w:t>artículo 11</w:t>
      </w:r>
      <w:r w:rsidR="008F5F7E">
        <w:rPr>
          <w:rFonts w:eastAsia="Times New Roman" w:cs="Times New Roman"/>
          <w:b/>
          <w:lang w:eastAsia="es-ES"/>
        </w:rPr>
        <w:t xml:space="preserve"> </w:t>
      </w:r>
      <w:r w:rsidR="008F5F7E">
        <w:rPr>
          <w:rFonts w:eastAsia="Times New Roman" w:cs="Times New Roman"/>
          <w:lang w:eastAsia="es-ES"/>
        </w:rPr>
        <w:t>establece el régimen de recurso.</w:t>
      </w:r>
    </w:p>
    <w:p w:rsidR="007C64F0" w:rsidRPr="008F5F7E" w:rsidRDefault="007C64F0" w:rsidP="00D511EC">
      <w:pPr>
        <w:autoSpaceDE w:val="0"/>
        <w:autoSpaceDN w:val="0"/>
        <w:adjustRightInd w:val="0"/>
        <w:spacing w:after="0" w:line="264" w:lineRule="auto"/>
        <w:ind w:firstLine="340"/>
        <w:jc w:val="both"/>
        <w:rPr>
          <w:rFonts w:eastAsia="Times New Roman" w:cs="Times New Roman"/>
          <w:lang w:eastAsia="es-ES"/>
        </w:rPr>
      </w:pPr>
    </w:p>
    <w:p w:rsidR="00D511EC" w:rsidRPr="00D511EC" w:rsidRDefault="00D511EC" w:rsidP="00D511EC">
      <w:pPr>
        <w:autoSpaceDE w:val="0"/>
        <w:autoSpaceDN w:val="0"/>
        <w:adjustRightInd w:val="0"/>
        <w:spacing w:after="0" w:line="264" w:lineRule="auto"/>
        <w:ind w:firstLine="340"/>
        <w:jc w:val="both"/>
        <w:rPr>
          <w:rFonts w:eastAsia="Times New Roman" w:cs="Times New Roman"/>
          <w:lang w:eastAsia="es-ES"/>
        </w:rPr>
      </w:pPr>
      <w:r w:rsidRPr="00D511EC">
        <w:rPr>
          <w:rFonts w:eastAsia="Times New Roman" w:cs="Times New Roman"/>
          <w:lang w:eastAsia="es-ES"/>
        </w:rPr>
        <w:t xml:space="preserve">El </w:t>
      </w:r>
      <w:r w:rsidRPr="00D511EC">
        <w:rPr>
          <w:rFonts w:eastAsia="Times New Roman" w:cs="Times New Roman"/>
          <w:b/>
          <w:lang w:eastAsia="es-ES"/>
        </w:rPr>
        <w:t>artículo 1</w:t>
      </w:r>
      <w:r w:rsidR="007C64F0">
        <w:rPr>
          <w:rFonts w:eastAsia="Times New Roman" w:cs="Times New Roman"/>
          <w:b/>
          <w:lang w:eastAsia="es-ES"/>
        </w:rPr>
        <w:t>2</w:t>
      </w:r>
      <w:r w:rsidRPr="00D511EC">
        <w:rPr>
          <w:rFonts w:eastAsia="Times New Roman" w:cs="Times New Roman"/>
          <w:lang w:eastAsia="es-ES"/>
        </w:rPr>
        <w:t xml:space="preserve">, por su parte, establece las condiciones en que se </w:t>
      </w:r>
      <w:r w:rsidR="007C64F0">
        <w:rPr>
          <w:rFonts w:eastAsia="Times New Roman" w:cs="Times New Roman"/>
          <w:lang w:eastAsia="es-ES"/>
        </w:rPr>
        <w:t>publicarán</w:t>
      </w:r>
      <w:r w:rsidRPr="00D511EC">
        <w:rPr>
          <w:rFonts w:eastAsia="Times New Roman" w:cs="Times New Roman"/>
          <w:lang w:eastAsia="es-ES"/>
        </w:rPr>
        <w:t xml:space="preserve"> la</w:t>
      </w:r>
      <w:r w:rsidR="007C64F0">
        <w:rPr>
          <w:rFonts w:eastAsia="Times New Roman" w:cs="Times New Roman"/>
          <w:lang w:eastAsia="es-ES"/>
        </w:rPr>
        <w:t>s</w:t>
      </w:r>
      <w:r w:rsidRPr="00D511EC">
        <w:rPr>
          <w:rFonts w:eastAsia="Times New Roman" w:cs="Times New Roman"/>
          <w:lang w:eastAsia="es-ES"/>
        </w:rPr>
        <w:t xml:space="preserve"> obra</w:t>
      </w:r>
      <w:r w:rsidR="007C64F0">
        <w:rPr>
          <w:rFonts w:eastAsia="Times New Roman" w:cs="Times New Roman"/>
          <w:lang w:eastAsia="es-ES"/>
        </w:rPr>
        <w:t>s</w:t>
      </w:r>
      <w:r w:rsidRPr="00D511EC">
        <w:rPr>
          <w:rFonts w:eastAsia="Times New Roman" w:cs="Times New Roman"/>
          <w:lang w:eastAsia="es-ES"/>
        </w:rPr>
        <w:t xml:space="preserve"> premiada</w:t>
      </w:r>
      <w:r w:rsidR="007C64F0">
        <w:rPr>
          <w:rFonts w:eastAsia="Times New Roman" w:cs="Times New Roman"/>
          <w:lang w:eastAsia="es-ES"/>
        </w:rPr>
        <w:t>s</w:t>
      </w:r>
      <w:r w:rsidRPr="00D511EC">
        <w:rPr>
          <w:rFonts w:eastAsia="Times New Roman" w:cs="Times New Roman"/>
          <w:lang w:eastAsia="es-ES"/>
        </w:rPr>
        <w:t>.</w:t>
      </w:r>
    </w:p>
    <w:p w:rsidR="00D511EC" w:rsidRPr="00D511EC" w:rsidRDefault="00D511EC" w:rsidP="00D511EC">
      <w:pPr>
        <w:spacing w:after="0" w:line="264" w:lineRule="auto"/>
        <w:jc w:val="both"/>
        <w:rPr>
          <w:rFonts w:eastAsia="Times New Roman" w:cs="Times New Roman"/>
          <w:color w:val="FF0000"/>
          <w:lang w:eastAsia="es-ES"/>
        </w:rPr>
      </w:pPr>
    </w:p>
    <w:p w:rsidR="00D511EC" w:rsidRPr="00D511EC" w:rsidRDefault="00D511EC" w:rsidP="00D511EC">
      <w:pPr>
        <w:autoSpaceDE w:val="0"/>
        <w:autoSpaceDN w:val="0"/>
        <w:adjustRightInd w:val="0"/>
        <w:spacing w:after="0" w:line="264" w:lineRule="auto"/>
        <w:ind w:firstLine="340"/>
        <w:jc w:val="both"/>
        <w:rPr>
          <w:rFonts w:eastAsia="Times New Roman" w:cs="Times New Roman"/>
          <w:lang w:eastAsia="es-ES"/>
        </w:rPr>
      </w:pPr>
      <w:r w:rsidRPr="00D511EC">
        <w:rPr>
          <w:rFonts w:eastAsia="Times New Roman" w:cs="Times New Roman"/>
          <w:lang w:eastAsia="es-ES"/>
        </w:rPr>
        <w:t xml:space="preserve">El </w:t>
      </w:r>
      <w:r w:rsidRPr="00D511EC">
        <w:rPr>
          <w:rFonts w:eastAsia="Times New Roman" w:cs="Times New Roman"/>
          <w:b/>
          <w:lang w:eastAsia="es-ES"/>
        </w:rPr>
        <w:t>artículo 1</w:t>
      </w:r>
      <w:r w:rsidR="007C64F0">
        <w:rPr>
          <w:rFonts w:eastAsia="Times New Roman" w:cs="Times New Roman"/>
          <w:b/>
          <w:lang w:eastAsia="es-ES"/>
        </w:rPr>
        <w:t>3</w:t>
      </w:r>
      <w:r w:rsidRPr="00D511EC">
        <w:rPr>
          <w:rFonts w:eastAsia="Times New Roman" w:cs="Times New Roman"/>
          <w:lang w:eastAsia="es-ES"/>
        </w:rPr>
        <w:t xml:space="preserve"> establece el régimen de compatibilidades de este premio, de acuerdo con lo previsto en el artículo 17 de la Ley 38/2003, de 17 de noviembre. </w:t>
      </w:r>
    </w:p>
    <w:p w:rsidR="00D511EC" w:rsidRPr="00D511EC" w:rsidRDefault="00D511EC" w:rsidP="00D511EC">
      <w:pPr>
        <w:autoSpaceDE w:val="0"/>
        <w:autoSpaceDN w:val="0"/>
        <w:adjustRightInd w:val="0"/>
        <w:spacing w:after="0" w:line="264" w:lineRule="auto"/>
        <w:ind w:firstLine="340"/>
        <w:jc w:val="both"/>
        <w:rPr>
          <w:rFonts w:eastAsia="Times New Roman" w:cs="Times New Roman"/>
          <w:lang w:eastAsia="es-ES"/>
        </w:rPr>
      </w:pPr>
    </w:p>
    <w:p w:rsidR="00B94302" w:rsidRDefault="008A7313" w:rsidP="00D511EC">
      <w:pPr>
        <w:autoSpaceDE w:val="0"/>
        <w:autoSpaceDN w:val="0"/>
        <w:adjustRightInd w:val="0"/>
        <w:spacing w:after="0" w:line="264" w:lineRule="auto"/>
        <w:ind w:firstLine="340"/>
        <w:jc w:val="both"/>
        <w:rPr>
          <w:rFonts w:eastAsia="Times New Roman" w:cs="Times New Roman"/>
          <w:lang w:eastAsia="es-ES"/>
        </w:rPr>
      </w:pPr>
      <w:r w:rsidRPr="00D511EC">
        <w:rPr>
          <w:rFonts w:eastAsia="Times New Roman" w:cs="Times New Roman"/>
          <w:lang w:eastAsia="es-ES"/>
        </w:rPr>
        <w:t xml:space="preserve">Por su parte, </w:t>
      </w:r>
      <w:r w:rsidRPr="00D511EC">
        <w:rPr>
          <w:rFonts w:eastAsia="Times New Roman" w:cs="Times New Roman"/>
          <w:b/>
          <w:lang w:eastAsia="es-ES"/>
        </w:rPr>
        <w:t>el artículo 1</w:t>
      </w:r>
      <w:r>
        <w:rPr>
          <w:rFonts w:eastAsia="Times New Roman" w:cs="Times New Roman"/>
          <w:b/>
          <w:lang w:eastAsia="es-ES"/>
        </w:rPr>
        <w:t>4</w:t>
      </w:r>
      <w:r w:rsidRPr="00D511EC">
        <w:rPr>
          <w:rFonts w:eastAsia="Times New Roman" w:cs="Times New Roman"/>
          <w:lang w:eastAsia="es-ES"/>
        </w:rPr>
        <w:t xml:space="preserve"> </w:t>
      </w:r>
      <w:r w:rsidRPr="00D742A0">
        <w:rPr>
          <w:rFonts w:eastAsia="Times New Roman" w:cs="Times New Roman"/>
          <w:lang w:eastAsia="es-ES"/>
        </w:rPr>
        <w:t>regula las causas de reintegro de la subvención</w:t>
      </w:r>
      <w:r>
        <w:rPr>
          <w:rFonts w:eastAsia="Times New Roman" w:cs="Times New Roman"/>
          <w:lang w:eastAsia="es-ES"/>
        </w:rPr>
        <w:t>.</w:t>
      </w:r>
      <w:r w:rsidRPr="00D742A0">
        <w:rPr>
          <w:rFonts w:eastAsia="Times New Roman" w:cs="Times New Roman"/>
          <w:lang w:eastAsia="es-ES"/>
        </w:rPr>
        <w:t xml:space="preserve"> </w:t>
      </w:r>
      <w:r>
        <w:rPr>
          <w:rFonts w:eastAsia="Times New Roman" w:cs="Times New Roman"/>
          <w:lang w:eastAsia="es-ES"/>
        </w:rPr>
        <w:t>A</w:t>
      </w:r>
      <w:r w:rsidRPr="00D742A0">
        <w:rPr>
          <w:rFonts w:eastAsia="Times New Roman" w:cs="Times New Roman"/>
          <w:lang w:eastAsia="es-ES"/>
        </w:rPr>
        <w:t xml:space="preserve">l tratarse de un premio cuya concesión no está condicionada a la realización de una actuación posterior, no </w:t>
      </w:r>
      <w:r w:rsidRPr="00D742A0">
        <w:rPr>
          <w:rFonts w:eastAsia="Times New Roman" w:cs="Times New Roman"/>
          <w:lang w:eastAsia="es-ES"/>
        </w:rPr>
        <w:lastRenderedPageBreak/>
        <w:t>se recoge graduación por incumplimiento, y las posibles causas que podrían dar lugar a la modificación de la resolución y la consecuencia de un posible incumplimiento se incluyen en los artículos 14 y 15 de la orden, que hacen referencia a la revocación y reintegro del premio.</w:t>
      </w:r>
    </w:p>
    <w:p w:rsidR="008A7313" w:rsidRDefault="008A7313" w:rsidP="00D511EC">
      <w:pPr>
        <w:autoSpaceDE w:val="0"/>
        <w:autoSpaceDN w:val="0"/>
        <w:adjustRightInd w:val="0"/>
        <w:spacing w:after="0" w:line="264" w:lineRule="auto"/>
        <w:ind w:firstLine="340"/>
        <w:jc w:val="both"/>
        <w:rPr>
          <w:rFonts w:eastAsia="Times New Roman" w:cs="Times New Roman"/>
          <w:lang w:eastAsia="es-ES"/>
        </w:rPr>
      </w:pPr>
    </w:p>
    <w:p w:rsidR="00B94302" w:rsidRDefault="00B94302" w:rsidP="00D511EC">
      <w:pPr>
        <w:autoSpaceDE w:val="0"/>
        <w:autoSpaceDN w:val="0"/>
        <w:adjustRightInd w:val="0"/>
        <w:spacing w:after="0" w:line="264" w:lineRule="auto"/>
        <w:ind w:firstLine="340"/>
        <w:jc w:val="both"/>
        <w:rPr>
          <w:rFonts w:eastAsia="Times New Roman" w:cs="Times New Roman"/>
          <w:lang w:eastAsia="es-ES"/>
        </w:rPr>
      </w:pPr>
      <w:r>
        <w:rPr>
          <w:rFonts w:eastAsia="Times New Roman" w:cs="Times New Roman"/>
          <w:lang w:eastAsia="es-ES"/>
        </w:rPr>
        <w:t xml:space="preserve">El </w:t>
      </w:r>
      <w:r w:rsidRPr="00B94302">
        <w:rPr>
          <w:rFonts w:eastAsia="Times New Roman" w:cs="Times New Roman"/>
          <w:b/>
          <w:lang w:eastAsia="es-ES"/>
        </w:rPr>
        <w:t>artículo 1</w:t>
      </w:r>
      <w:r w:rsidR="007C64F0">
        <w:rPr>
          <w:rFonts w:eastAsia="Times New Roman" w:cs="Times New Roman"/>
          <w:b/>
          <w:lang w:eastAsia="es-ES"/>
        </w:rPr>
        <w:t>6</w:t>
      </w:r>
      <w:r w:rsidR="00C10CE2">
        <w:rPr>
          <w:rFonts w:eastAsia="Times New Roman" w:cs="Times New Roman"/>
          <w:b/>
          <w:lang w:eastAsia="es-ES"/>
        </w:rPr>
        <w:t xml:space="preserve"> </w:t>
      </w:r>
      <w:r w:rsidR="00C10CE2" w:rsidRPr="00DD3D2D">
        <w:rPr>
          <w:rFonts w:eastAsia="Times New Roman" w:cs="Times New Roman"/>
          <w:lang w:eastAsia="es-ES"/>
        </w:rPr>
        <w:t>establece</w:t>
      </w:r>
      <w:r w:rsidR="00DD3D2D">
        <w:rPr>
          <w:rFonts w:eastAsia="Times New Roman" w:cs="Times New Roman"/>
          <w:lang w:eastAsia="es-ES"/>
        </w:rPr>
        <w:t xml:space="preserve"> </w:t>
      </w:r>
      <w:r w:rsidR="00DD3D2D" w:rsidRPr="00DD3D2D">
        <w:rPr>
          <w:rFonts w:eastAsia="Times New Roman" w:cs="Times New Roman"/>
          <w:lang w:eastAsia="es-ES"/>
        </w:rPr>
        <w:t>el</w:t>
      </w:r>
      <w:r w:rsidR="00C10CE2" w:rsidRPr="00DD3D2D">
        <w:rPr>
          <w:rFonts w:eastAsia="Times New Roman" w:cs="Times New Roman"/>
          <w:lang w:eastAsia="es-ES"/>
        </w:rPr>
        <w:t xml:space="preserve"> </w:t>
      </w:r>
      <w:r w:rsidR="00DD3D2D">
        <w:rPr>
          <w:rFonts w:cs="Arial"/>
          <w:i/>
          <w:iCs/>
        </w:rPr>
        <w:t>r</w:t>
      </w:r>
      <w:r w:rsidR="00C10CE2" w:rsidRPr="0087629B">
        <w:rPr>
          <w:rFonts w:cs="Arial"/>
          <w:i/>
          <w:iCs/>
        </w:rPr>
        <w:t>égimen jurídico</w:t>
      </w:r>
      <w:r w:rsidR="00C10CE2">
        <w:rPr>
          <w:rFonts w:eastAsia="Times New Roman" w:cs="Times New Roman"/>
          <w:lang w:eastAsia="es-ES"/>
        </w:rPr>
        <w:t xml:space="preserve"> y el </w:t>
      </w:r>
      <w:r w:rsidR="00C10CE2" w:rsidRPr="00B94302">
        <w:rPr>
          <w:rFonts w:eastAsia="Times New Roman" w:cs="Times New Roman"/>
          <w:b/>
          <w:lang w:eastAsia="es-ES"/>
        </w:rPr>
        <w:t>artículo 1</w:t>
      </w:r>
      <w:r w:rsidR="00C10CE2">
        <w:rPr>
          <w:rFonts w:eastAsia="Times New Roman" w:cs="Times New Roman"/>
          <w:b/>
          <w:lang w:eastAsia="es-ES"/>
        </w:rPr>
        <w:t xml:space="preserve">7 </w:t>
      </w:r>
      <w:r>
        <w:rPr>
          <w:rFonts w:eastAsia="Times New Roman" w:cs="Times New Roman"/>
          <w:lang w:eastAsia="es-ES"/>
        </w:rPr>
        <w:t>se refiere a la protección de datos.</w:t>
      </w:r>
    </w:p>
    <w:p w:rsidR="007C64F0" w:rsidRDefault="007C64F0" w:rsidP="00D511EC">
      <w:pPr>
        <w:autoSpaceDE w:val="0"/>
        <w:autoSpaceDN w:val="0"/>
        <w:adjustRightInd w:val="0"/>
        <w:spacing w:after="0" w:line="264" w:lineRule="auto"/>
        <w:ind w:firstLine="340"/>
        <w:jc w:val="both"/>
        <w:rPr>
          <w:rFonts w:eastAsia="Times New Roman" w:cs="Times New Roman"/>
          <w:lang w:eastAsia="es-ES"/>
        </w:rPr>
      </w:pPr>
    </w:p>
    <w:p w:rsidR="007C64F0" w:rsidRPr="007C64F0" w:rsidRDefault="007C64F0" w:rsidP="00D511EC">
      <w:pPr>
        <w:autoSpaceDE w:val="0"/>
        <w:autoSpaceDN w:val="0"/>
        <w:adjustRightInd w:val="0"/>
        <w:spacing w:after="0" w:line="264" w:lineRule="auto"/>
        <w:ind w:firstLine="340"/>
        <w:jc w:val="both"/>
        <w:rPr>
          <w:rFonts w:eastAsia="Times New Roman" w:cs="Times New Roman"/>
          <w:lang w:eastAsia="es-ES"/>
        </w:rPr>
      </w:pPr>
      <w:r>
        <w:rPr>
          <w:rStyle w:val="Hipervnculo"/>
          <w:rFonts w:cs="Arial"/>
          <w:color w:val="auto"/>
          <w:u w:val="none"/>
        </w:rPr>
        <w:t xml:space="preserve">La </w:t>
      </w:r>
      <w:r w:rsidRPr="007C64F0">
        <w:rPr>
          <w:rStyle w:val="Hipervnculo"/>
          <w:rFonts w:cs="Arial"/>
          <w:b/>
          <w:color w:val="auto"/>
          <w:u w:val="none"/>
        </w:rPr>
        <w:t>disposición derogatoria única</w:t>
      </w:r>
      <w:r>
        <w:rPr>
          <w:rStyle w:val="Hipervnculo"/>
          <w:rFonts w:cs="Arial"/>
          <w:b/>
          <w:color w:val="auto"/>
          <w:u w:val="none"/>
        </w:rPr>
        <w:t xml:space="preserve">, </w:t>
      </w:r>
      <w:r>
        <w:rPr>
          <w:rStyle w:val="Hipervnculo"/>
          <w:rFonts w:cs="Arial"/>
          <w:color w:val="auto"/>
          <w:u w:val="none"/>
        </w:rPr>
        <w:t>indica las normas que quedarán derogadas con la entrada en vigor de esta orden.</w:t>
      </w:r>
    </w:p>
    <w:p w:rsidR="00D511EC" w:rsidRPr="00D511EC" w:rsidRDefault="00D511EC" w:rsidP="00D511EC">
      <w:pPr>
        <w:autoSpaceDE w:val="0"/>
        <w:autoSpaceDN w:val="0"/>
        <w:adjustRightInd w:val="0"/>
        <w:spacing w:after="0" w:line="264" w:lineRule="auto"/>
        <w:ind w:firstLine="340"/>
        <w:jc w:val="both"/>
        <w:rPr>
          <w:rFonts w:eastAsia="Times New Roman" w:cs="Times New Roman"/>
          <w:lang w:eastAsia="es-ES"/>
        </w:rPr>
      </w:pPr>
    </w:p>
    <w:p w:rsidR="00D511EC" w:rsidRPr="00D511EC" w:rsidRDefault="00D511EC" w:rsidP="00D511EC">
      <w:pPr>
        <w:autoSpaceDE w:val="0"/>
        <w:autoSpaceDN w:val="0"/>
        <w:adjustRightInd w:val="0"/>
        <w:spacing w:after="0" w:line="264" w:lineRule="auto"/>
        <w:ind w:firstLine="340"/>
        <w:jc w:val="both"/>
        <w:rPr>
          <w:rFonts w:eastAsia="Times New Roman" w:cs="Times New Roman"/>
          <w:lang w:eastAsia="es-ES"/>
        </w:rPr>
      </w:pPr>
      <w:r w:rsidRPr="00D511EC">
        <w:rPr>
          <w:rFonts w:eastAsia="Times New Roman" w:cs="Times New Roman"/>
          <w:lang w:eastAsia="es-ES"/>
        </w:rPr>
        <w:t xml:space="preserve">Finalmente, el proyecto de orden contiene dos </w:t>
      </w:r>
      <w:r w:rsidRPr="00D511EC">
        <w:rPr>
          <w:rFonts w:eastAsia="Times New Roman" w:cs="Times New Roman"/>
          <w:b/>
          <w:lang w:eastAsia="es-ES"/>
        </w:rPr>
        <w:t>disposiciones finales</w:t>
      </w:r>
      <w:r w:rsidRPr="00D511EC">
        <w:rPr>
          <w:rFonts w:eastAsia="Times New Roman" w:cs="Times New Roman"/>
          <w:lang w:eastAsia="es-ES"/>
        </w:rPr>
        <w:t>: la primera regula el título competencial, y la segunda, su entrada en vigor.</w:t>
      </w:r>
    </w:p>
    <w:p w:rsidR="00D511EC" w:rsidRPr="00D511EC" w:rsidRDefault="00D511EC" w:rsidP="00D511EC">
      <w:pPr>
        <w:autoSpaceDE w:val="0"/>
        <w:autoSpaceDN w:val="0"/>
        <w:adjustRightInd w:val="0"/>
        <w:spacing w:after="0" w:line="264" w:lineRule="auto"/>
        <w:ind w:firstLine="340"/>
        <w:jc w:val="both"/>
        <w:rPr>
          <w:rFonts w:eastAsia="Times New Roman" w:cs="Times New Roman"/>
          <w:lang w:eastAsia="es-ES"/>
        </w:rPr>
      </w:pPr>
    </w:p>
    <w:p w:rsidR="00D511EC" w:rsidRPr="00D511EC" w:rsidRDefault="00D511EC" w:rsidP="00D511EC">
      <w:pPr>
        <w:spacing w:after="0" w:line="264" w:lineRule="auto"/>
        <w:ind w:firstLine="340"/>
        <w:jc w:val="both"/>
        <w:rPr>
          <w:rFonts w:eastAsia="Times New Roman" w:cs="Times New Roman"/>
          <w:lang w:eastAsia="es-ES"/>
        </w:rPr>
      </w:pPr>
      <w:r w:rsidRPr="00D511EC">
        <w:rPr>
          <w:rFonts w:eastAsia="Times New Roman" w:cs="Times New Roman"/>
          <w:lang w:eastAsia="es-ES"/>
        </w:rPr>
        <w:t xml:space="preserve">En cuanto a la </w:t>
      </w:r>
      <w:r w:rsidRPr="00D511EC">
        <w:rPr>
          <w:rFonts w:eastAsia="Times New Roman" w:cs="Times New Roman"/>
          <w:b/>
          <w:lang w:eastAsia="es-ES"/>
        </w:rPr>
        <w:t>tramitación de la propuesta</w:t>
      </w:r>
      <w:r w:rsidRPr="00D511EC">
        <w:rPr>
          <w:rFonts w:eastAsia="Times New Roman" w:cs="Times New Roman"/>
          <w:lang w:eastAsia="es-ES"/>
        </w:rPr>
        <w:t>, el borrador de orden ministerial, una vez aprobado por la Dirección del CEPC, se ha sometido a informe de la Abogacía del Estado (</w:t>
      </w:r>
      <w:r w:rsidR="00C55FC8" w:rsidRPr="00C55FC8">
        <w:rPr>
          <w:rFonts w:eastAsia="Times New Roman" w:cs="Times New Roman"/>
          <w:lang w:eastAsia="es-ES"/>
        </w:rPr>
        <w:t>13</w:t>
      </w:r>
      <w:r w:rsidRPr="00C55FC8">
        <w:rPr>
          <w:rFonts w:eastAsia="Times New Roman" w:cs="Times New Roman"/>
          <w:lang w:eastAsia="es-ES"/>
        </w:rPr>
        <w:t xml:space="preserve"> de</w:t>
      </w:r>
      <w:r w:rsidRPr="00D511EC">
        <w:rPr>
          <w:rFonts w:eastAsia="Times New Roman" w:cs="Times New Roman"/>
          <w:lang w:eastAsia="es-ES"/>
        </w:rPr>
        <w:t xml:space="preserve"> </w:t>
      </w:r>
      <w:r w:rsidR="00C55FC8">
        <w:rPr>
          <w:rFonts w:eastAsia="Times New Roman" w:cs="Times New Roman"/>
          <w:lang w:eastAsia="es-ES"/>
        </w:rPr>
        <w:t xml:space="preserve">febrero de 2025 </w:t>
      </w:r>
      <w:r w:rsidRPr="00D511EC">
        <w:rPr>
          <w:rFonts w:eastAsia="Times New Roman" w:cs="Times New Roman"/>
          <w:lang w:eastAsia="es-ES"/>
        </w:rPr>
        <w:t>) y de la Intervención Delegada (</w:t>
      </w:r>
      <w:r w:rsidR="00873922">
        <w:rPr>
          <w:rFonts w:eastAsia="Times New Roman" w:cs="Times New Roman"/>
          <w:lang w:eastAsia="es-ES"/>
        </w:rPr>
        <w:t xml:space="preserve">solicitado el </w:t>
      </w:r>
      <w:r w:rsidR="00C55FC8" w:rsidRPr="00C55FC8">
        <w:rPr>
          <w:rFonts w:eastAsia="Times New Roman" w:cs="Times New Roman"/>
          <w:lang w:eastAsia="es-ES"/>
        </w:rPr>
        <w:t>1</w:t>
      </w:r>
      <w:r w:rsidR="00E05A64">
        <w:rPr>
          <w:rFonts w:eastAsia="Times New Roman" w:cs="Times New Roman"/>
          <w:lang w:eastAsia="es-ES"/>
        </w:rPr>
        <w:t xml:space="preserve">4 </w:t>
      </w:r>
      <w:r w:rsidRPr="00C55FC8">
        <w:rPr>
          <w:rFonts w:eastAsia="Times New Roman" w:cs="Times New Roman"/>
          <w:lang w:eastAsia="es-ES"/>
        </w:rPr>
        <w:t xml:space="preserve">de </w:t>
      </w:r>
      <w:r w:rsidR="00EA267B" w:rsidRPr="00C55FC8">
        <w:rPr>
          <w:rFonts w:eastAsia="Times New Roman" w:cs="Times New Roman"/>
          <w:lang w:eastAsia="es-ES"/>
        </w:rPr>
        <w:t>febrer</w:t>
      </w:r>
      <w:r w:rsidRPr="00C55FC8">
        <w:rPr>
          <w:rFonts w:eastAsia="Times New Roman" w:cs="Times New Roman"/>
          <w:lang w:eastAsia="es-ES"/>
        </w:rPr>
        <w:t>o</w:t>
      </w:r>
      <w:r w:rsidRPr="00D511EC">
        <w:rPr>
          <w:rFonts w:eastAsia="Times New Roman" w:cs="Times New Roman"/>
          <w:lang w:eastAsia="es-ES"/>
        </w:rPr>
        <w:t xml:space="preserve">), según establece el artículo 17 de la Ley 38/2003, de 17 de noviembre. </w:t>
      </w:r>
    </w:p>
    <w:p w:rsidR="00D511EC" w:rsidRPr="00D511EC" w:rsidRDefault="00D511EC" w:rsidP="00D511EC">
      <w:pPr>
        <w:spacing w:after="0" w:line="264" w:lineRule="auto"/>
        <w:ind w:firstLine="340"/>
        <w:jc w:val="both"/>
        <w:rPr>
          <w:rFonts w:eastAsia="Times New Roman" w:cs="Times New Roman"/>
          <w:lang w:eastAsia="es-ES"/>
        </w:rPr>
      </w:pPr>
    </w:p>
    <w:p w:rsidR="00D511EC" w:rsidRPr="007C64F0" w:rsidRDefault="00D511EC" w:rsidP="007C64F0">
      <w:pPr>
        <w:spacing w:after="0" w:line="264" w:lineRule="auto"/>
        <w:ind w:firstLine="340"/>
        <w:jc w:val="both"/>
        <w:rPr>
          <w:rFonts w:eastAsia="Times New Roman" w:cs="Times New Roman"/>
          <w:color w:val="FF0000"/>
          <w:lang w:eastAsia="es-ES"/>
        </w:rPr>
      </w:pPr>
      <w:r w:rsidRPr="00D511EC">
        <w:rPr>
          <w:rFonts w:eastAsia="Times New Roman" w:cs="Times New Roman"/>
          <w:lang w:eastAsia="es-ES"/>
        </w:rPr>
        <w:t xml:space="preserve">Asimismo se solicitará informe de la Secretaría General Técnica – Secretariado del Gobierno del Ministerio de la Presidencia, </w:t>
      </w:r>
      <w:r w:rsidR="00304E01">
        <w:rPr>
          <w:rFonts w:eastAsia="Times New Roman" w:cs="Times New Roman"/>
          <w:lang w:eastAsia="es-ES"/>
        </w:rPr>
        <w:t xml:space="preserve">Justicia y </w:t>
      </w:r>
      <w:r w:rsidRPr="00D511EC">
        <w:rPr>
          <w:rFonts w:eastAsia="Times New Roman" w:cs="Times New Roman"/>
          <w:lang w:eastAsia="es-ES"/>
        </w:rPr>
        <w:t>Relaciones con las Cortes. Por último, se solicitará a</w:t>
      </w:r>
      <w:r w:rsidR="00434265">
        <w:rPr>
          <w:rFonts w:eastAsia="Times New Roman" w:cs="Times New Roman"/>
          <w:lang w:eastAsia="es-ES"/>
        </w:rPr>
        <w:t>l</w:t>
      </w:r>
      <w:r w:rsidRPr="00D511EC">
        <w:rPr>
          <w:rFonts w:eastAsia="Times New Roman" w:cs="Times New Roman"/>
          <w:lang w:eastAsia="es-ES"/>
        </w:rPr>
        <w:t xml:space="preserve"> Ministr</w:t>
      </w:r>
      <w:r w:rsidR="00434265">
        <w:rPr>
          <w:rFonts w:eastAsia="Times New Roman" w:cs="Times New Roman"/>
          <w:lang w:eastAsia="es-ES"/>
        </w:rPr>
        <w:t>o</w:t>
      </w:r>
      <w:r w:rsidRPr="00D511EC">
        <w:rPr>
          <w:rFonts w:eastAsia="Times New Roman" w:cs="Times New Roman"/>
          <w:lang w:eastAsia="es-ES"/>
        </w:rPr>
        <w:t xml:space="preserve"> </w:t>
      </w:r>
      <w:r w:rsidR="00434265">
        <w:rPr>
          <w:rFonts w:eastAsia="Times New Roman" w:cs="Times New Roman"/>
          <w:lang w:eastAsia="es-ES"/>
        </w:rPr>
        <w:t xml:space="preserve">para la Transformación Digital </w:t>
      </w:r>
      <w:r w:rsidRPr="00D511EC">
        <w:rPr>
          <w:rFonts w:eastAsia="Times New Roman" w:cs="Times New Roman"/>
          <w:lang w:eastAsia="es-ES"/>
        </w:rPr>
        <w:t>y</w:t>
      </w:r>
      <w:r w:rsidR="00434265">
        <w:rPr>
          <w:rFonts w:eastAsia="Times New Roman" w:cs="Times New Roman"/>
          <w:lang w:eastAsia="es-ES"/>
        </w:rPr>
        <w:t xml:space="preserve"> de la</w:t>
      </w:r>
      <w:r w:rsidRPr="00D511EC">
        <w:rPr>
          <w:rFonts w:eastAsia="Times New Roman" w:cs="Times New Roman"/>
          <w:lang w:eastAsia="es-ES"/>
        </w:rPr>
        <w:t xml:space="preserve"> Función Pública el informe previsto en el artículo 26.5 de la Ley 50/1997, de 27 de noviembre, del Gobierno.</w:t>
      </w:r>
    </w:p>
    <w:p w:rsidR="00D511EC" w:rsidRPr="00D511EC" w:rsidRDefault="00D511EC" w:rsidP="00D511EC">
      <w:pPr>
        <w:spacing w:after="0" w:line="264" w:lineRule="auto"/>
        <w:ind w:firstLine="340"/>
        <w:jc w:val="both"/>
        <w:rPr>
          <w:rFonts w:eastAsia="Times New Roman" w:cs="Times New Roman"/>
          <w:lang w:eastAsia="es-ES"/>
        </w:rPr>
      </w:pPr>
    </w:p>
    <w:p w:rsidR="00D511EC" w:rsidRPr="00D511EC" w:rsidRDefault="00D511EC" w:rsidP="00D511EC">
      <w:pPr>
        <w:spacing w:after="0" w:line="264" w:lineRule="auto"/>
        <w:ind w:firstLine="340"/>
        <w:jc w:val="both"/>
        <w:rPr>
          <w:rFonts w:eastAsia="Times New Roman" w:cs="Times New Roman"/>
          <w:lang w:eastAsia="es-ES"/>
        </w:rPr>
      </w:pPr>
    </w:p>
    <w:p w:rsidR="00D511EC" w:rsidRPr="00D511EC" w:rsidRDefault="00D511EC" w:rsidP="00D511EC">
      <w:pPr>
        <w:spacing w:after="0" w:line="264" w:lineRule="auto"/>
        <w:ind w:firstLine="340"/>
        <w:jc w:val="both"/>
        <w:rPr>
          <w:rFonts w:eastAsia="Times New Roman" w:cs="Times New Roman"/>
          <w:lang w:eastAsia="es-ES"/>
        </w:rPr>
      </w:pPr>
    </w:p>
    <w:p w:rsidR="00D511EC" w:rsidRPr="00D511EC" w:rsidRDefault="00D511EC" w:rsidP="00D511EC">
      <w:pPr>
        <w:spacing w:after="0" w:line="264" w:lineRule="auto"/>
        <w:rPr>
          <w:rFonts w:eastAsia="Times New Roman" w:cs="Times New Roman"/>
          <w:b/>
          <w:lang w:eastAsia="es-ES"/>
        </w:rPr>
      </w:pPr>
      <w:r w:rsidRPr="00D511EC">
        <w:rPr>
          <w:rFonts w:eastAsia="Times New Roman" w:cs="Times New Roman"/>
          <w:b/>
          <w:lang w:eastAsia="es-ES"/>
        </w:rPr>
        <w:t>4.- OPORTUNIDAD DE LA NORMA</w:t>
      </w:r>
    </w:p>
    <w:p w:rsidR="00D511EC" w:rsidRPr="00D511EC" w:rsidRDefault="00D511EC" w:rsidP="00D511EC">
      <w:pPr>
        <w:spacing w:after="0" w:line="264" w:lineRule="auto"/>
        <w:rPr>
          <w:rFonts w:eastAsia="Times New Roman" w:cs="Times New Roman"/>
          <w:b/>
          <w:lang w:eastAsia="es-ES"/>
        </w:rPr>
      </w:pPr>
    </w:p>
    <w:p w:rsidR="00D511EC" w:rsidRPr="00D511EC" w:rsidRDefault="00D511EC" w:rsidP="00D511EC">
      <w:pPr>
        <w:spacing w:after="0" w:line="264" w:lineRule="auto"/>
        <w:rPr>
          <w:rFonts w:eastAsia="Times New Roman" w:cs="Times New Roman"/>
          <w:b/>
          <w:lang w:eastAsia="es-ES"/>
        </w:rPr>
      </w:pPr>
      <w:r w:rsidRPr="00D511EC">
        <w:rPr>
          <w:rFonts w:eastAsia="Times New Roman" w:cs="Times New Roman"/>
          <w:b/>
          <w:lang w:eastAsia="es-ES"/>
        </w:rPr>
        <w:t>4.1. Motivación</w:t>
      </w:r>
    </w:p>
    <w:p w:rsidR="00D511EC" w:rsidRPr="00D511EC" w:rsidRDefault="00D511EC" w:rsidP="00D511EC">
      <w:pPr>
        <w:spacing w:after="0" w:line="264" w:lineRule="auto"/>
        <w:ind w:firstLine="426"/>
        <w:jc w:val="both"/>
        <w:rPr>
          <w:rFonts w:eastAsia="Times New Roman" w:cs="Times New Roman"/>
          <w:lang w:eastAsia="es-ES"/>
        </w:rPr>
      </w:pPr>
    </w:p>
    <w:p w:rsidR="00D511EC" w:rsidRPr="00D511EC" w:rsidRDefault="00D511EC" w:rsidP="00D511EC">
      <w:pPr>
        <w:spacing w:after="0" w:line="264" w:lineRule="auto"/>
        <w:jc w:val="both"/>
        <w:rPr>
          <w:rFonts w:eastAsia="Times New Roman" w:cs="Times New Roman"/>
          <w:lang w:eastAsia="es-ES"/>
        </w:rPr>
      </w:pPr>
      <w:r w:rsidRPr="00D511EC">
        <w:rPr>
          <w:rFonts w:eastAsia="Times New Roman" w:cs="Times New Roman"/>
          <w:lang w:eastAsia="es-ES"/>
        </w:rPr>
        <w:t>La causa fundamental de este proyecto de</w:t>
      </w:r>
      <w:r w:rsidR="00304E01">
        <w:rPr>
          <w:rFonts w:eastAsia="Times New Roman" w:cs="Times New Roman"/>
          <w:lang w:eastAsia="es-ES"/>
        </w:rPr>
        <w:t xml:space="preserve"> nueva</w:t>
      </w:r>
      <w:r w:rsidRPr="00D511EC">
        <w:rPr>
          <w:rFonts w:eastAsia="Times New Roman" w:cs="Times New Roman"/>
          <w:lang w:eastAsia="es-ES"/>
        </w:rPr>
        <w:t xml:space="preserve"> Orden es de naturaleza normativa, puesto que su necesidad deriva de la obligación establecida en el artículo 17 de la Ley 38/2003, de 17 de noviembre, de aprobar mediante orden ministerial las bases que regulan la concesión de subvenciones por parte de los organismos públicos en el ámbito de la Administración General del Estado.</w:t>
      </w:r>
    </w:p>
    <w:p w:rsidR="00D511EC" w:rsidRDefault="00D511EC" w:rsidP="00D511EC">
      <w:pPr>
        <w:spacing w:after="0" w:line="264" w:lineRule="auto"/>
        <w:rPr>
          <w:rFonts w:eastAsia="Times New Roman" w:cs="Times New Roman"/>
          <w:b/>
          <w:lang w:eastAsia="es-ES"/>
        </w:rPr>
      </w:pPr>
    </w:p>
    <w:p w:rsidR="00CE1E83" w:rsidRPr="00D511EC" w:rsidRDefault="00CE1E83" w:rsidP="00D511EC">
      <w:pPr>
        <w:spacing w:after="0" w:line="264" w:lineRule="auto"/>
        <w:rPr>
          <w:rFonts w:eastAsia="Times New Roman" w:cs="Times New Roman"/>
          <w:b/>
          <w:lang w:eastAsia="es-ES"/>
        </w:rPr>
      </w:pPr>
    </w:p>
    <w:p w:rsidR="00D511EC" w:rsidRPr="00D511EC" w:rsidRDefault="00D511EC" w:rsidP="00D511EC">
      <w:pPr>
        <w:spacing w:after="0" w:line="264" w:lineRule="auto"/>
        <w:rPr>
          <w:rFonts w:eastAsia="Times New Roman" w:cs="Times New Roman"/>
          <w:b/>
          <w:lang w:eastAsia="es-ES"/>
        </w:rPr>
      </w:pPr>
      <w:r w:rsidRPr="00D511EC">
        <w:rPr>
          <w:rFonts w:eastAsia="Times New Roman" w:cs="Times New Roman"/>
          <w:b/>
          <w:lang w:eastAsia="es-ES"/>
        </w:rPr>
        <w:t>4.2. Objetivos</w:t>
      </w:r>
    </w:p>
    <w:p w:rsidR="00D511EC" w:rsidRPr="00D511EC" w:rsidRDefault="00D511EC" w:rsidP="00D511EC">
      <w:pPr>
        <w:spacing w:after="0" w:line="264" w:lineRule="auto"/>
        <w:rPr>
          <w:rFonts w:eastAsia="Times New Roman" w:cs="Times New Roman"/>
          <w:b/>
          <w:lang w:eastAsia="es-ES"/>
        </w:rPr>
      </w:pPr>
    </w:p>
    <w:p w:rsidR="00D511EC" w:rsidRDefault="00D511EC" w:rsidP="00D511EC">
      <w:pPr>
        <w:spacing w:after="0" w:line="264" w:lineRule="auto"/>
        <w:jc w:val="both"/>
        <w:rPr>
          <w:rFonts w:eastAsia="Times New Roman" w:cs="Times New Roman"/>
          <w:lang w:eastAsia="es-ES"/>
        </w:rPr>
      </w:pPr>
      <w:r w:rsidRPr="00D511EC">
        <w:rPr>
          <w:rFonts w:eastAsia="Times New Roman" w:cs="Times New Roman"/>
          <w:lang w:eastAsia="es-ES"/>
        </w:rPr>
        <w:t xml:space="preserve">El objetivo es </w:t>
      </w:r>
      <w:r w:rsidR="00ED4DFB">
        <w:rPr>
          <w:rFonts w:eastAsia="Times New Roman" w:cs="Times New Roman"/>
          <w:lang w:eastAsia="es-ES"/>
        </w:rPr>
        <w:t>modificar</w:t>
      </w:r>
      <w:r w:rsidRPr="00D511EC">
        <w:rPr>
          <w:rFonts w:eastAsia="Times New Roman" w:cs="Times New Roman"/>
          <w:lang w:eastAsia="es-ES"/>
        </w:rPr>
        <w:t xml:space="preserve"> </w:t>
      </w:r>
      <w:r w:rsidR="00304E01">
        <w:rPr>
          <w:rFonts w:eastAsia="Times New Roman" w:cs="Times New Roman"/>
          <w:lang w:eastAsia="es-ES"/>
        </w:rPr>
        <w:t xml:space="preserve">las bases reguladoras para la </w:t>
      </w:r>
      <w:r w:rsidR="00304E01" w:rsidRPr="00D511EC">
        <w:rPr>
          <w:rFonts w:eastAsia="Times New Roman" w:cs="Times New Roman"/>
          <w:lang w:eastAsia="es-ES"/>
        </w:rPr>
        <w:t>de concesión por parte del CEPC de</w:t>
      </w:r>
      <w:r w:rsidR="007C64F0">
        <w:rPr>
          <w:rFonts w:eastAsia="Times New Roman" w:cs="Times New Roman"/>
          <w:lang w:eastAsia="es-ES"/>
        </w:rPr>
        <w:t xml:space="preserve"> los</w:t>
      </w:r>
      <w:r w:rsidR="00304E01" w:rsidRPr="00D511EC">
        <w:rPr>
          <w:rFonts w:eastAsia="Times New Roman" w:cs="Times New Roman"/>
          <w:lang w:eastAsia="es-ES"/>
        </w:rPr>
        <w:t xml:space="preserve"> </w:t>
      </w:r>
      <w:r w:rsidR="007C64F0" w:rsidRPr="003F0ADB">
        <w:t xml:space="preserve">de </w:t>
      </w:r>
      <w:r w:rsidR="007C64F0">
        <w:t>Premios a tesis doctorales</w:t>
      </w:r>
      <w:r w:rsidR="007C64F0" w:rsidRPr="003F0ADB">
        <w:t xml:space="preserve"> por el Centro de Estudi</w:t>
      </w:r>
      <w:r w:rsidR="007C64F0">
        <w:t>os Políticos y Constitucionales,</w:t>
      </w:r>
      <w:r w:rsidR="007C64F0">
        <w:rPr>
          <w:rFonts w:eastAsia="Times New Roman" w:cs="Times New Roman"/>
          <w:lang w:eastAsia="es-ES"/>
        </w:rPr>
        <w:t xml:space="preserve"> </w:t>
      </w:r>
      <w:r w:rsidR="00ED4DFB">
        <w:rPr>
          <w:rFonts w:eastAsia="Times New Roman" w:cs="Times New Roman"/>
          <w:lang w:eastAsia="es-ES"/>
        </w:rPr>
        <w:t>con la introducción de</w:t>
      </w:r>
      <w:r w:rsidR="00304E01">
        <w:rPr>
          <w:rFonts w:eastAsia="Times New Roman" w:cs="Times New Roman"/>
          <w:lang w:eastAsia="es-ES"/>
        </w:rPr>
        <w:t xml:space="preserve"> los cambios necesarios surgidos de la experiencia en la aplicación de la orden actualmente vigente. L</w:t>
      </w:r>
      <w:r w:rsidRPr="00D511EC">
        <w:rPr>
          <w:rFonts w:eastAsia="Times New Roman" w:cs="Times New Roman"/>
          <w:lang w:eastAsia="es-ES"/>
        </w:rPr>
        <w:t>a Ley 38/2003, de 17 de noviembre, General de Subvenciones y su Reglamento de desarrollo, aprobado por Real Decreto 887/2006, de 21 de julio, obligan a la existencia de unas bases reguladoras, que deben ser tramitadas como orden ministerial, de la que puedan derivarse las distintas convocatorias.</w:t>
      </w:r>
    </w:p>
    <w:p w:rsidR="0034200F" w:rsidRPr="0034200F" w:rsidRDefault="00E53CB8" w:rsidP="00D511EC">
      <w:pPr>
        <w:spacing w:after="0" w:line="264" w:lineRule="auto"/>
        <w:jc w:val="both"/>
        <w:rPr>
          <w:rFonts w:eastAsia="Times New Roman" w:cs="Times New Roman"/>
          <w:lang w:eastAsia="es-ES"/>
        </w:rPr>
      </w:pPr>
      <w:r>
        <w:rPr>
          <w:rFonts w:eastAsia="Times New Roman" w:cs="Times New Roman"/>
          <w:lang w:eastAsia="es-ES"/>
        </w:rPr>
        <w:lastRenderedPageBreak/>
        <w:t>Los camb</w:t>
      </w:r>
      <w:r w:rsidR="00ED4DFB">
        <w:rPr>
          <w:rFonts w:eastAsia="Times New Roman" w:cs="Times New Roman"/>
          <w:lang w:eastAsia="es-ES"/>
        </w:rPr>
        <w:t xml:space="preserve">ios afectan al </w:t>
      </w:r>
      <w:r w:rsidR="00ED4DFB" w:rsidRPr="0034200F">
        <w:rPr>
          <w:rFonts w:eastAsia="Times New Roman" w:cs="Times New Roman"/>
          <w:i/>
          <w:lang w:eastAsia="es-ES"/>
        </w:rPr>
        <w:t>artículo 2</w:t>
      </w:r>
      <w:r w:rsidR="00ED4DFB">
        <w:rPr>
          <w:rFonts w:eastAsia="Times New Roman" w:cs="Times New Roman"/>
          <w:lang w:eastAsia="es-ES"/>
        </w:rPr>
        <w:t>,</w:t>
      </w:r>
      <w:r w:rsidR="0034200F">
        <w:rPr>
          <w:rFonts w:eastAsia="Times New Roman" w:cs="Times New Roman"/>
          <w:lang w:eastAsia="es-ES"/>
        </w:rPr>
        <w:t xml:space="preserve"> contemplando </w:t>
      </w:r>
      <w:r w:rsidR="0034200F" w:rsidRPr="001F460E">
        <w:rPr>
          <w:rFonts w:cstheme="minorHAnsi"/>
        </w:rPr>
        <w:t>la posibilidad de poder concurrir a cada Premio con tesis presentadas para la obtención del título de doctor dentro del año anterior al de publicación de cada convocatoria y hasta la fecha de cierre de solicitudes de las mismas</w:t>
      </w:r>
      <w:r w:rsidR="0034200F">
        <w:rPr>
          <w:rFonts w:cstheme="minorHAnsi"/>
        </w:rPr>
        <w:t>;</w:t>
      </w:r>
      <w:r w:rsidR="00ED4DFB">
        <w:rPr>
          <w:rFonts w:eastAsia="Times New Roman" w:cs="Times New Roman"/>
          <w:lang w:eastAsia="es-ES"/>
        </w:rPr>
        <w:t xml:space="preserve"> </w:t>
      </w:r>
      <w:r w:rsidR="0034200F">
        <w:rPr>
          <w:rFonts w:eastAsia="Times New Roman" w:cs="Times New Roman"/>
          <w:lang w:eastAsia="es-ES"/>
        </w:rPr>
        <w:t xml:space="preserve">e incluyendo </w:t>
      </w:r>
      <w:r w:rsidR="00ED4DFB">
        <w:rPr>
          <w:rFonts w:eastAsia="Times New Roman" w:cs="Times New Roman"/>
          <w:lang w:eastAsia="es-ES"/>
        </w:rPr>
        <w:t xml:space="preserve">incluyen las causas de exclusión, al </w:t>
      </w:r>
      <w:r w:rsidR="00ED4DFB" w:rsidRPr="0034200F">
        <w:rPr>
          <w:rFonts w:eastAsia="Times New Roman" w:cs="Times New Roman"/>
          <w:i/>
          <w:lang w:eastAsia="es-ES"/>
        </w:rPr>
        <w:t xml:space="preserve">artículo </w:t>
      </w:r>
      <w:r w:rsidR="0034200F" w:rsidRPr="0034200F">
        <w:rPr>
          <w:rFonts w:eastAsia="Times New Roman" w:cs="Times New Roman"/>
          <w:i/>
          <w:lang w:eastAsia="es-ES"/>
        </w:rPr>
        <w:t>8</w:t>
      </w:r>
      <w:r w:rsidR="0034200F">
        <w:rPr>
          <w:rFonts w:eastAsia="Times New Roman" w:cs="Times New Roman"/>
          <w:lang w:eastAsia="es-ES"/>
        </w:rPr>
        <w:t xml:space="preserve"> </w:t>
      </w:r>
      <w:r w:rsidR="0034200F">
        <w:rPr>
          <w:rFonts w:cstheme="minorHAnsi"/>
        </w:rPr>
        <w:t xml:space="preserve">especifica que habrá un jurado diferente para cada uno de los premios y </w:t>
      </w:r>
      <w:r w:rsidR="0034200F" w:rsidRPr="001F460E">
        <w:rPr>
          <w:rFonts w:cstheme="minorHAnsi"/>
        </w:rPr>
        <w:t>las causas de abstención de los  miembros de los jurados</w:t>
      </w:r>
      <w:r w:rsidR="00ED4DFB">
        <w:rPr>
          <w:rFonts w:eastAsia="Times New Roman" w:cs="Times New Roman"/>
          <w:lang w:eastAsia="es-ES"/>
        </w:rPr>
        <w:t xml:space="preserve">, </w:t>
      </w:r>
      <w:r w:rsidR="0034200F" w:rsidRPr="0034200F">
        <w:rPr>
          <w:rFonts w:eastAsia="Times New Roman" w:cs="Times New Roman"/>
          <w:i/>
          <w:lang w:eastAsia="es-ES"/>
        </w:rPr>
        <w:t>artículo 9</w:t>
      </w:r>
      <w:r w:rsidR="0034200F">
        <w:rPr>
          <w:rFonts w:eastAsia="Times New Roman" w:cs="Times New Roman"/>
          <w:lang w:eastAsia="es-ES"/>
        </w:rPr>
        <w:t xml:space="preserve"> se determinan </w:t>
      </w:r>
      <w:r w:rsidR="0034200F" w:rsidRPr="001F460E">
        <w:rPr>
          <w:rFonts w:cstheme="minorHAnsi"/>
        </w:rPr>
        <w:t>los criterios objetivos de valoración</w:t>
      </w:r>
      <w:r w:rsidR="0034200F">
        <w:rPr>
          <w:rFonts w:cstheme="minorHAnsi"/>
        </w:rPr>
        <w:t xml:space="preserve">, </w:t>
      </w:r>
      <w:r w:rsidR="0034200F" w:rsidRPr="0034200F">
        <w:rPr>
          <w:rFonts w:eastAsia="Times New Roman" w:cs="Times New Roman"/>
          <w:i/>
          <w:lang w:eastAsia="es-ES"/>
        </w:rPr>
        <w:t xml:space="preserve">artículo </w:t>
      </w:r>
      <w:r w:rsidR="0034200F">
        <w:rPr>
          <w:rFonts w:eastAsia="Times New Roman" w:cs="Times New Roman"/>
          <w:i/>
          <w:lang w:eastAsia="es-ES"/>
        </w:rPr>
        <w:t>10</w:t>
      </w:r>
      <w:r w:rsidR="0034200F">
        <w:rPr>
          <w:rFonts w:eastAsia="Times New Roman" w:cs="Times New Roman"/>
          <w:lang w:eastAsia="es-ES"/>
        </w:rPr>
        <w:t xml:space="preserve"> </w:t>
      </w:r>
      <w:r w:rsidR="0034200F" w:rsidRPr="001F460E">
        <w:rPr>
          <w:rFonts w:cstheme="minorHAnsi"/>
        </w:rPr>
        <w:t xml:space="preserve">la indicación de fin de vía </w:t>
      </w:r>
      <w:r w:rsidR="0034200F">
        <w:rPr>
          <w:rFonts w:cstheme="minorHAnsi"/>
        </w:rPr>
        <w:t xml:space="preserve">administrativa de la resolución, </w:t>
      </w:r>
      <w:r w:rsidR="0034200F" w:rsidRPr="0034200F">
        <w:rPr>
          <w:rFonts w:eastAsia="Times New Roman" w:cs="Times New Roman"/>
          <w:i/>
          <w:lang w:eastAsia="es-ES"/>
        </w:rPr>
        <w:t xml:space="preserve">artículo </w:t>
      </w:r>
      <w:r w:rsidR="0034200F">
        <w:rPr>
          <w:rFonts w:eastAsia="Times New Roman" w:cs="Times New Roman"/>
          <w:i/>
          <w:lang w:eastAsia="es-ES"/>
        </w:rPr>
        <w:t>12</w:t>
      </w:r>
      <w:r w:rsidR="0034200F" w:rsidRPr="0034200F">
        <w:rPr>
          <w:rFonts w:cstheme="minorHAnsi"/>
        </w:rPr>
        <w:t xml:space="preserve"> </w:t>
      </w:r>
      <w:r w:rsidR="0034200F">
        <w:rPr>
          <w:rFonts w:cstheme="minorHAnsi"/>
        </w:rPr>
        <w:t xml:space="preserve">sobre </w:t>
      </w:r>
      <w:r w:rsidR="0034200F" w:rsidRPr="001F460E">
        <w:rPr>
          <w:rFonts w:cstheme="minorHAnsi"/>
        </w:rPr>
        <w:t>la publicación de los trabajos premiados</w:t>
      </w:r>
      <w:r w:rsidR="00DD3D2D">
        <w:rPr>
          <w:rFonts w:cstheme="minorHAnsi"/>
        </w:rPr>
        <w:t xml:space="preserve">, el </w:t>
      </w:r>
      <w:r w:rsidR="00DD3D2D" w:rsidRPr="0034200F">
        <w:rPr>
          <w:rFonts w:eastAsia="Times New Roman" w:cs="Times New Roman"/>
          <w:i/>
          <w:lang w:eastAsia="es-ES"/>
        </w:rPr>
        <w:t xml:space="preserve">artículo </w:t>
      </w:r>
      <w:r w:rsidR="00DD3D2D">
        <w:rPr>
          <w:rFonts w:eastAsia="Times New Roman" w:cs="Times New Roman"/>
          <w:i/>
          <w:lang w:eastAsia="es-ES"/>
        </w:rPr>
        <w:t>14</w:t>
      </w:r>
      <w:r w:rsidR="00DD3D2D" w:rsidRPr="0034200F">
        <w:rPr>
          <w:rFonts w:cstheme="minorHAnsi"/>
        </w:rPr>
        <w:t xml:space="preserve"> </w:t>
      </w:r>
      <w:r w:rsidR="00DD3D2D">
        <w:rPr>
          <w:rFonts w:cstheme="minorHAnsi"/>
        </w:rPr>
        <w:t xml:space="preserve">regula el reintegro de la subvención,  el </w:t>
      </w:r>
      <w:r w:rsidR="00DD3D2D" w:rsidRPr="0034200F">
        <w:rPr>
          <w:rFonts w:eastAsia="Times New Roman" w:cs="Times New Roman"/>
          <w:i/>
          <w:lang w:eastAsia="es-ES"/>
        </w:rPr>
        <w:t xml:space="preserve">artículo </w:t>
      </w:r>
      <w:r w:rsidR="00DD3D2D">
        <w:rPr>
          <w:rFonts w:eastAsia="Times New Roman" w:cs="Times New Roman"/>
          <w:i/>
          <w:lang w:eastAsia="es-ES"/>
        </w:rPr>
        <w:t xml:space="preserve">15 </w:t>
      </w:r>
      <w:r w:rsidR="00DD3D2D">
        <w:rPr>
          <w:rFonts w:cstheme="minorHAnsi"/>
        </w:rPr>
        <w:t xml:space="preserve">la justificación y revocación del premio y el </w:t>
      </w:r>
      <w:r w:rsidR="00DD3D2D" w:rsidRPr="0034200F">
        <w:rPr>
          <w:rFonts w:eastAsia="Times New Roman" w:cs="Times New Roman"/>
          <w:i/>
          <w:lang w:eastAsia="es-ES"/>
        </w:rPr>
        <w:t xml:space="preserve">artículo </w:t>
      </w:r>
      <w:r w:rsidR="00DD3D2D">
        <w:rPr>
          <w:rFonts w:eastAsia="Times New Roman" w:cs="Times New Roman"/>
          <w:i/>
          <w:lang w:eastAsia="es-ES"/>
        </w:rPr>
        <w:t xml:space="preserve">17 referido a la </w:t>
      </w:r>
      <w:r w:rsidR="00DD3D2D">
        <w:rPr>
          <w:rFonts w:cstheme="minorHAnsi"/>
        </w:rPr>
        <w:t xml:space="preserve"> protección de datos y confidencialidad de la información.</w:t>
      </w:r>
    </w:p>
    <w:p w:rsidR="00D511EC" w:rsidRDefault="00D511EC" w:rsidP="00D511EC">
      <w:pPr>
        <w:spacing w:after="120" w:line="264" w:lineRule="auto"/>
        <w:jc w:val="both"/>
        <w:rPr>
          <w:rFonts w:eastAsia="Times New Roman" w:cs="Times New Roman"/>
          <w:b/>
          <w:lang w:eastAsia="es-ES"/>
        </w:rPr>
      </w:pPr>
    </w:p>
    <w:p w:rsidR="00CE1E83" w:rsidRDefault="00CE1E83" w:rsidP="00D511EC">
      <w:pPr>
        <w:spacing w:after="120" w:line="264" w:lineRule="auto"/>
        <w:jc w:val="both"/>
        <w:rPr>
          <w:rFonts w:eastAsia="Times New Roman" w:cs="Times New Roman"/>
          <w:b/>
          <w:lang w:eastAsia="es-ES"/>
        </w:rPr>
      </w:pPr>
    </w:p>
    <w:p w:rsidR="00CE1E83" w:rsidRDefault="00CE1E83" w:rsidP="00D511EC">
      <w:pPr>
        <w:spacing w:after="120" w:line="264" w:lineRule="auto"/>
        <w:jc w:val="both"/>
        <w:rPr>
          <w:rFonts w:eastAsia="Times New Roman" w:cs="Times New Roman"/>
          <w:b/>
          <w:lang w:eastAsia="es-ES"/>
        </w:rPr>
      </w:pPr>
    </w:p>
    <w:p w:rsidR="00CE1E83" w:rsidRPr="00D511EC" w:rsidRDefault="00CE1E83" w:rsidP="00D511EC">
      <w:pPr>
        <w:spacing w:after="120" w:line="264" w:lineRule="auto"/>
        <w:jc w:val="both"/>
        <w:rPr>
          <w:rFonts w:eastAsia="Times New Roman" w:cs="Times New Roman"/>
          <w:b/>
          <w:lang w:eastAsia="es-ES"/>
        </w:rPr>
      </w:pPr>
    </w:p>
    <w:p w:rsidR="00D511EC" w:rsidRPr="00D511EC" w:rsidRDefault="00D511EC" w:rsidP="00D511EC">
      <w:pPr>
        <w:spacing w:after="0" w:line="264" w:lineRule="auto"/>
        <w:rPr>
          <w:rFonts w:eastAsia="Times New Roman" w:cs="Times New Roman"/>
          <w:b/>
          <w:lang w:eastAsia="es-ES"/>
        </w:rPr>
      </w:pPr>
      <w:r w:rsidRPr="00D511EC">
        <w:rPr>
          <w:rFonts w:eastAsia="Times New Roman" w:cs="Times New Roman"/>
          <w:b/>
          <w:lang w:eastAsia="es-ES"/>
        </w:rPr>
        <w:t>4.3. Alternativas</w:t>
      </w:r>
    </w:p>
    <w:p w:rsidR="00D511EC" w:rsidRPr="00D511EC" w:rsidRDefault="00D511EC" w:rsidP="00D511EC">
      <w:pPr>
        <w:spacing w:after="0" w:line="264" w:lineRule="auto"/>
        <w:jc w:val="both"/>
        <w:rPr>
          <w:rFonts w:eastAsia="Times New Roman" w:cs="Times New Roman"/>
          <w:lang w:eastAsia="es-ES"/>
        </w:rPr>
      </w:pPr>
    </w:p>
    <w:p w:rsidR="00D511EC" w:rsidRPr="00D511EC" w:rsidRDefault="00E53CB8" w:rsidP="00D511EC">
      <w:pPr>
        <w:spacing w:after="0" w:line="264" w:lineRule="auto"/>
        <w:jc w:val="both"/>
        <w:rPr>
          <w:rFonts w:eastAsia="Times New Roman" w:cs="Times New Roman"/>
          <w:lang w:eastAsia="es-ES"/>
        </w:rPr>
      </w:pPr>
      <w:r>
        <w:rPr>
          <w:rFonts w:eastAsia="Times New Roman" w:cs="Times New Roman"/>
          <w:lang w:eastAsia="es-ES"/>
        </w:rPr>
        <w:t>Se</w:t>
      </w:r>
      <w:r w:rsidR="00D511EC" w:rsidRPr="00D511EC">
        <w:rPr>
          <w:rFonts w:eastAsia="Times New Roman" w:cs="Times New Roman"/>
          <w:lang w:eastAsia="es-ES"/>
        </w:rPr>
        <w:t xml:space="preserve"> ha optado por regular </w:t>
      </w:r>
      <w:r w:rsidR="00DD3D2D">
        <w:rPr>
          <w:rFonts w:eastAsia="Times New Roman" w:cs="Times New Roman"/>
          <w:lang w:eastAsia="es-ES"/>
        </w:rPr>
        <w:t>los “Premios a tesis doctorales</w:t>
      </w:r>
      <w:r w:rsidR="00D511EC" w:rsidRPr="00D511EC">
        <w:rPr>
          <w:rFonts w:eastAsia="Times New Roman" w:cs="Times New Roman"/>
          <w:lang w:eastAsia="es-ES"/>
        </w:rPr>
        <w:t xml:space="preserve">” en una orden </w:t>
      </w:r>
      <w:r>
        <w:rPr>
          <w:rFonts w:eastAsia="Times New Roman" w:cs="Times New Roman"/>
          <w:lang w:eastAsia="es-ES"/>
        </w:rPr>
        <w:t>por la que se aprueben las nuevas  bases reguladoras para su concesión  que incluya los cambios necesarios respecto a la anterior.</w:t>
      </w:r>
    </w:p>
    <w:p w:rsidR="00D511EC" w:rsidRPr="00D511EC" w:rsidRDefault="00D511EC" w:rsidP="00D511EC">
      <w:pPr>
        <w:spacing w:after="0" w:line="264" w:lineRule="auto"/>
        <w:ind w:firstLine="426"/>
        <w:jc w:val="both"/>
        <w:rPr>
          <w:rFonts w:eastAsia="Times New Roman" w:cs="Times New Roman"/>
          <w:lang w:eastAsia="es-ES"/>
        </w:rPr>
      </w:pPr>
    </w:p>
    <w:p w:rsidR="00D511EC" w:rsidRPr="00D511EC" w:rsidRDefault="00D511EC" w:rsidP="00D511EC">
      <w:pPr>
        <w:spacing w:after="0" w:line="264" w:lineRule="auto"/>
        <w:rPr>
          <w:rFonts w:eastAsia="Times New Roman" w:cs="Times New Roman"/>
          <w:b/>
          <w:lang w:eastAsia="es-ES"/>
        </w:rPr>
      </w:pPr>
    </w:p>
    <w:p w:rsidR="00D511EC" w:rsidRPr="00D511EC" w:rsidRDefault="00D511EC" w:rsidP="00D511EC">
      <w:pPr>
        <w:spacing w:after="0" w:line="264" w:lineRule="auto"/>
        <w:rPr>
          <w:rFonts w:eastAsia="Times New Roman" w:cs="Times New Roman"/>
          <w:b/>
          <w:lang w:eastAsia="es-ES"/>
        </w:rPr>
      </w:pPr>
      <w:r w:rsidRPr="00D511EC">
        <w:rPr>
          <w:rFonts w:eastAsia="Times New Roman" w:cs="Times New Roman"/>
          <w:b/>
          <w:lang w:eastAsia="es-ES"/>
        </w:rPr>
        <w:t>5.- LISTADO DE LAS NORMAS QUE QUEDAN DEROGADAS</w:t>
      </w:r>
    </w:p>
    <w:p w:rsidR="00D511EC" w:rsidRDefault="00D511EC" w:rsidP="00D511EC">
      <w:pPr>
        <w:spacing w:after="0" w:line="264" w:lineRule="auto"/>
        <w:rPr>
          <w:rFonts w:eastAsia="Times New Roman" w:cs="Times New Roman"/>
          <w:lang w:eastAsia="es-ES"/>
        </w:rPr>
      </w:pPr>
    </w:p>
    <w:p w:rsidR="00ED4DFB" w:rsidRPr="00D511EC" w:rsidRDefault="00ED4DFB" w:rsidP="00DD3D2D">
      <w:pPr>
        <w:spacing w:after="0" w:line="264" w:lineRule="auto"/>
        <w:jc w:val="both"/>
        <w:rPr>
          <w:rFonts w:eastAsia="Times New Roman" w:cs="Times New Roman"/>
          <w:lang w:eastAsia="es-ES"/>
        </w:rPr>
      </w:pPr>
      <w:r w:rsidRPr="00ED4DFB">
        <w:rPr>
          <w:rFonts w:eastAsia="Times New Roman" w:cs="Times New Roman"/>
          <w:lang w:eastAsia="es-ES"/>
        </w:rPr>
        <w:t xml:space="preserve">Esta nueva Orden viene a reemplazar a la </w:t>
      </w:r>
      <w:r w:rsidR="00DD3D2D">
        <w:rPr>
          <w:rFonts w:cstheme="minorHAnsi"/>
        </w:rPr>
        <w:t>PRA/868/2017, de 5 de septiembre (BOE nº 220, de 12 de septiembre)</w:t>
      </w:r>
      <w:r w:rsidRPr="00ED4DFB">
        <w:rPr>
          <w:rFonts w:eastAsia="Times New Roman" w:cs="Times New Roman"/>
          <w:lang w:eastAsia="es-ES"/>
        </w:rPr>
        <w:t xml:space="preserve">, </w:t>
      </w:r>
      <w:r w:rsidR="00DD3D2D">
        <w:rPr>
          <w:rFonts w:cstheme="minorHAnsi"/>
        </w:rPr>
        <w:t>por la que se aprueban las bases reguladoras para la concesión de Premios por el Centro de Estudios Políticos y Constitucionales, con la finalidad de premiar a las mejores tesis doctorales que cada año se presentan y defienden en cualquier universidad española o extranjera en distintos ámbitos del conocimiento, y que regula los premios que se vienen concediendo en el CEPC</w:t>
      </w:r>
      <w:r w:rsidRPr="00ED4DFB">
        <w:rPr>
          <w:rFonts w:eastAsia="Times New Roman" w:cs="Times New Roman"/>
          <w:lang w:eastAsia="es-ES"/>
        </w:rPr>
        <w:t>.</w:t>
      </w:r>
    </w:p>
    <w:p w:rsidR="00D511EC" w:rsidRPr="00D511EC" w:rsidRDefault="00D511EC" w:rsidP="00D511EC">
      <w:pPr>
        <w:spacing w:after="0" w:line="264" w:lineRule="auto"/>
        <w:rPr>
          <w:rFonts w:eastAsia="Times New Roman" w:cs="Times New Roman"/>
          <w:lang w:eastAsia="es-ES"/>
        </w:rPr>
      </w:pPr>
    </w:p>
    <w:p w:rsidR="00D511EC" w:rsidRPr="00D511EC" w:rsidRDefault="00D511EC" w:rsidP="00D511EC">
      <w:pPr>
        <w:spacing w:after="0" w:line="264" w:lineRule="auto"/>
        <w:rPr>
          <w:rFonts w:eastAsia="Times New Roman" w:cs="Times New Roman"/>
          <w:b/>
          <w:lang w:eastAsia="es-ES"/>
        </w:rPr>
      </w:pPr>
      <w:r w:rsidRPr="00D511EC">
        <w:rPr>
          <w:rFonts w:eastAsia="Times New Roman" w:cs="Times New Roman"/>
          <w:b/>
          <w:lang w:eastAsia="es-ES"/>
        </w:rPr>
        <w:t>6.- IMPACTO ECONÓMICO Y PRESUPUESTARIO</w:t>
      </w:r>
    </w:p>
    <w:p w:rsidR="00D511EC" w:rsidRPr="00D511EC" w:rsidRDefault="00D511EC" w:rsidP="00D511EC">
      <w:pPr>
        <w:spacing w:after="0" w:line="264" w:lineRule="auto"/>
        <w:rPr>
          <w:rFonts w:eastAsia="Times New Roman" w:cs="Times New Roman"/>
          <w:b/>
          <w:lang w:eastAsia="es-ES"/>
        </w:rPr>
      </w:pPr>
    </w:p>
    <w:p w:rsidR="00D511EC" w:rsidRPr="00D511EC" w:rsidRDefault="00D511EC" w:rsidP="00D511EC">
      <w:pPr>
        <w:spacing w:after="120" w:line="264" w:lineRule="auto"/>
        <w:jc w:val="both"/>
        <w:rPr>
          <w:rFonts w:eastAsia="Times New Roman" w:cs="Times New Roman"/>
          <w:b/>
          <w:lang w:eastAsia="es-ES"/>
        </w:rPr>
      </w:pPr>
      <w:r w:rsidRPr="00D511EC">
        <w:rPr>
          <w:rFonts w:eastAsia="Times New Roman" w:cs="Times New Roman"/>
          <w:b/>
          <w:lang w:eastAsia="es-ES"/>
        </w:rPr>
        <w:t>6.1.- Cargas administrativas</w:t>
      </w:r>
    </w:p>
    <w:p w:rsidR="00D511EC" w:rsidRDefault="00D511EC" w:rsidP="00D511EC">
      <w:pPr>
        <w:spacing w:after="120" w:line="264" w:lineRule="auto"/>
        <w:jc w:val="both"/>
        <w:rPr>
          <w:rFonts w:eastAsia="Times New Roman" w:cs="Times New Roman"/>
          <w:lang w:eastAsia="es-ES"/>
        </w:rPr>
      </w:pPr>
      <w:r w:rsidRPr="00D511EC">
        <w:rPr>
          <w:rFonts w:eastAsia="Times New Roman" w:cs="Times New Roman"/>
          <w:lang w:eastAsia="es-ES"/>
        </w:rPr>
        <w:t xml:space="preserve">El proyecto de orden ministerial implica nuevas cargas administrativas. Estimando que para </w:t>
      </w:r>
      <w:r w:rsidR="00CE1E83">
        <w:rPr>
          <w:rFonts w:eastAsia="Times New Roman" w:cs="Times New Roman"/>
          <w:lang w:eastAsia="es-ES"/>
        </w:rPr>
        <w:t xml:space="preserve">cada uno de los cinco </w:t>
      </w:r>
      <w:r w:rsidRPr="00D511EC">
        <w:rPr>
          <w:rFonts w:eastAsia="Times New Roman" w:cs="Times New Roman"/>
          <w:lang w:eastAsia="es-ES"/>
        </w:rPr>
        <w:t>premio</w:t>
      </w:r>
      <w:r w:rsidR="00CE1E83">
        <w:rPr>
          <w:rFonts w:eastAsia="Times New Roman" w:cs="Times New Roman"/>
          <w:lang w:eastAsia="es-ES"/>
        </w:rPr>
        <w:t>s</w:t>
      </w:r>
      <w:r w:rsidRPr="00D511EC">
        <w:rPr>
          <w:rFonts w:eastAsia="Times New Roman" w:cs="Times New Roman"/>
          <w:lang w:eastAsia="es-ES"/>
        </w:rPr>
        <w:t xml:space="preserve"> se presentarán un total de </w:t>
      </w:r>
      <w:r w:rsidRPr="0020212B">
        <w:rPr>
          <w:rFonts w:eastAsia="Times New Roman" w:cs="Times New Roman"/>
          <w:lang w:eastAsia="es-ES"/>
        </w:rPr>
        <w:t>10</w:t>
      </w:r>
      <w:r w:rsidRPr="00D511EC">
        <w:rPr>
          <w:rFonts w:eastAsia="Times New Roman" w:cs="Times New Roman"/>
          <w:lang w:eastAsia="es-ES"/>
        </w:rPr>
        <w:t xml:space="preserve"> candidaturas, y la documentación de que constan (</w:t>
      </w:r>
      <w:r w:rsidR="0020212B">
        <w:rPr>
          <w:rFonts w:eastAsia="Times New Roman" w:cs="Times New Roman"/>
          <w:lang w:eastAsia="es-ES"/>
        </w:rPr>
        <w:t>1 ejemplares</w:t>
      </w:r>
      <w:r w:rsidRPr="00D511EC">
        <w:rPr>
          <w:rFonts w:eastAsia="Times New Roman" w:cs="Times New Roman"/>
          <w:lang w:eastAsia="es-ES"/>
        </w:rPr>
        <w:t xml:space="preserve"> de la obra, un CV resumido de su autor/a), las cargas administrativas se estiman en lo siguiente: </w:t>
      </w:r>
    </w:p>
    <w:p w:rsidR="00CE1E83" w:rsidRDefault="00CE1E83" w:rsidP="00D511EC">
      <w:pPr>
        <w:spacing w:after="120" w:line="264" w:lineRule="auto"/>
        <w:jc w:val="both"/>
        <w:rPr>
          <w:rFonts w:eastAsia="Times New Roman" w:cs="Times New Roman"/>
          <w:lang w:eastAsia="es-ES"/>
        </w:rPr>
      </w:pPr>
    </w:p>
    <w:tbl>
      <w:tblPr>
        <w:tblStyle w:val="Tablaconcuadrcula1"/>
        <w:tblW w:w="9072" w:type="dxa"/>
        <w:tblInd w:w="108" w:type="dxa"/>
        <w:tblBorders>
          <w:top w:val="single" w:sz="18" w:space="0" w:color="auto"/>
          <w:right w:val="single" w:sz="18" w:space="0" w:color="auto"/>
        </w:tblBorders>
        <w:tblLayout w:type="fixed"/>
        <w:tblLook w:val="04A0" w:firstRow="1" w:lastRow="0" w:firstColumn="1" w:lastColumn="0" w:noHBand="0" w:noVBand="1"/>
      </w:tblPr>
      <w:tblGrid>
        <w:gridCol w:w="3828"/>
        <w:gridCol w:w="992"/>
        <w:gridCol w:w="1134"/>
        <w:gridCol w:w="1134"/>
        <w:gridCol w:w="1984"/>
      </w:tblGrid>
      <w:tr w:rsidR="00CE1E83" w:rsidRPr="00D511EC" w:rsidTr="00B86A30">
        <w:trPr>
          <w:trHeight w:val="737"/>
        </w:trPr>
        <w:tc>
          <w:tcPr>
            <w:tcW w:w="3828" w:type="dxa"/>
            <w:tcBorders>
              <w:top w:val="single" w:sz="18" w:space="0" w:color="auto"/>
              <w:left w:val="single" w:sz="18" w:space="0" w:color="auto"/>
              <w:bottom w:val="single" w:sz="4" w:space="0" w:color="auto"/>
            </w:tcBorders>
            <w:vAlign w:val="center"/>
          </w:tcPr>
          <w:p w:rsidR="00CE1E83" w:rsidRPr="00D511EC" w:rsidRDefault="00CE1E83" w:rsidP="00B86A30">
            <w:pPr>
              <w:spacing w:line="264" w:lineRule="auto"/>
              <w:jc w:val="center"/>
              <w:rPr>
                <w:rFonts w:cs="Arial"/>
                <w:b/>
                <w:sz w:val="16"/>
                <w:szCs w:val="16"/>
              </w:rPr>
            </w:pPr>
            <w:r w:rsidRPr="00D511EC">
              <w:rPr>
                <w:rFonts w:cs="Arial"/>
                <w:b/>
                <w:sz w:val="16"/>
                <w:szCs w:val="16"/>
              </w:rPr>
              <w:t xml:space="preserve">Carga Administrativa </w:t>
            </w:r>
          </w:p>
        </w:tc>
        <w:tc>
          <w:tcPr>
            <w:tcW w:w="992" w:type="dxa"/>
            <w:tcBorders>
              <w:bottom w:val="single" w:sz="4" w:space="0" w:color="auto"/>
            </w:tcBorders>
            <w:vAlign w:val="center"/>
          </w:tcPr>
          <w:p w:rsidR="00CE1E83" w:rsidRPr="00D511EC" w:rsidRDefault="00CE1E83" w:rsidP="00B86A30">
            <w:pPr>
              <w:spacing w:line="264" w:lineRule="auto"/>
              <w:jc w:val="center"/>
              <w:rPr>
                <w:rFonts w:cs="Arial"/>
                <w:b/>
                <w:sz w:val="16"/>
                <w:szCs w:val="16"/>
              </w:rPr>
            </w:pPr>
            <w:r w:rsidRPr="00D511EC">
              <w:rPr>
                <w:rFonts w:cs="Arial"/>
                <w:b/>
                <w:sz w:val="16"/>
                <w:szCs w:val="16"/>
              </w:rPr>
              <w:t>Coste unitario</w:t>
            </w:r>
          </w:p>
          <w:p w:rsidR="00CE1E83" w:rsidRPr="00D511EC" w:rsidRDefault="00CE1E83" w:rsidP="00B86A30">
            <w:pPr>
              <w:spacing w:line="264" w:lineRule="auto"/>
              <w:jc w:val="center"/>
              <w:rPr>
                <w:rFonts w:cs="Arial"/>
                <w:sz w:val="16"/>
                <w:szCs w:val="16"/>
              </w:rPr>
            </w:pPr>
            <w:r w:rsidRPr="00D511EC">
              <w:rPr>
                <w:rFonts w:cs="Arial"/>
                <w:sz w:val="16"/>
                <w:szCs w:val="16"/>
              </w:rPr>
              <w:t>(u)</w:t>
            </w:r>
          </w:p>
        </w:tc>
        <w:tc>
          <w:tcPr>
            <w:tcW w:w="1134" w:type="dxa"/>
            <w:tcBorders>
              <w:bottom w:val="single" w:sz="4" w:space="0" w:color="auto"/>
            </w:tcBorders>
            <w:vAlign w:val="center"/>
          </w:tcPr>
          <w:p w:rsidR="00CE1E83" w:rsidRPr="00D511EC" w:rsidRDefault="00CE1E83" w:rsidP="00B86A30">
            <w:pPr>
              <w:spacing w:line="264" w:lineRule="auto"/>
              <w:jc w:val="center"/>
              <w:rPr>
                <w:rFonts w:cs="Arial"/>
                <w:b/>
                <w:sz w:val="16"/>
                <w:szCs w:val="16"/>
              </w:rPr>
            </w:pPr>
            <w:r w:rsidRPr="00D511EC">
              <w:rPr>
                <w:rFonts w:cs="Arial"/>
                <w:b/>
                <w:sz w:val="16"/>
                <w:szCs w:val="16"/>
              </w:rPr>
              <w:t>Frecuencia</w:t>
            </w:r>
          </w:p>
          <w:p w:rsidR="00CE1E83" w:rsidRPr="00D511EC" w:rsidRDefault="00CE1E83" w:rsidP="00B86A30">
            <w:pPr>
              <w:spacing w:line="264" w:lineRule="auto"/>
              <w:jc w:val="center"/>
              <w:rPr>
                <w:rFonts w:cs="Arial"/>
                <w:sz w:val="16"/>
                <w:szCs w:val="16"/>
              </w:rPr>
            </w:pPr>
            <w:r w:rsidRPr="00D511EC">
              <w:rPr>
                <w:rFonts w:cs="Arial"/>
                <w:sz w:val="16"/>
                <w:szCs w:val="16"/>
              </w:rPr>
              <w:t>(f)</w:t>
            </w:r>
          </w:p>
        </w:tc>
        <w:tc>
          <w:tcPr>
            <w:tcW w:w="1134" w:type="dxa"/>
            <w:tcBorders>
              <w:bottom w:val="single" w:sz="4" w:space="0" w:color="auto"/>
            </w:tcBorders>
            <w:vAlign w:val="center"/>
          </w:tcPr>
          <w:p w:rsidR="00CE1E83" w:rsidRPr="00D511EC" w:rsidRDefault="00CE1E83" w:rsidP="00B86A30">
            <w:pPr>
              <w:spacing w:line="264" w:lineRule="auto"/>
              <w:jc w:val="center"/>
              <w:rPr>
                <w:rFonts w:cs="Arial"/>
                <w:b/>
                <w:sz w:val="16"/>
                <w:szCs w:val="16"/>
              </w:rPr>
            </w:pPr>
            <w:r w:rsidRPr="00D511EC">
              <w:rPr>
                <w:rFonts w:cs="Arial"/>
                <w:b/>
                <w:sz w:val="16"/>
                <w:szCs w:val="16"/>
              </w:rPr>
              <w:t>Población</w:t>
            </w:r>
          </w:p>
          <w:p w:rsidR="00CE1E83" w:rsidRPr="00D511EC" w:rsidRDefault="00CE1E83" w:rsidP="00B86A30">
            <w:pPr>
              <w:spacing w:line="264" w:lineRule="auto"/>
              <w:jc w:val="center"/>
              <w:rPr>
                <w:rFonts w:cs="Arial"/>
                <w:sz w:val="16"/>
                <w:szCs w:val="16"/>
              </w:rPr>
            </w:pPr>
            <w:r w:rsidRPr="00D511EC">
              <w:rPr>
                <w:rFonts w:cs="Arial"/>
                <w:sz w:val="16"/>
                <w:szCs w:val="16"/>
              </w:rPr>
              <w:t>(p)</w:t>
            </w:r>
          </w:p>
        </w:tc>
        <w:tc>
          <w:tcPr>
            <w:tcW w:w="1984" w:type="dxa"/>
            <w:tcBorders>
              <w:bottom w:val="single" w:sz="4" w:space="0" w:color="auto"/>
            </w:tcBorders>
            <w:vAlign w:val="center"/>
          </w:tcPr>
          <w:p w:rsidR="00CE1E83" w:rsidRPr="00D511EC" w:rsidRDefault="00CE1E83" w:rsidP="00B86A30">
            <w:pPr>
              <w:spacing w:line="264" w:lineRule="auto"/>
              <w:jc w:val="center"/>
              <w:rPr>
                <w:rFonts w:cs="Arial"/>
                <w:b/>
                <w:sz w:val="16"/>
                <w:szCs w:val="16"/>
              </w:rPr>
            </w:pPr>
            <w:r w:rsidRPr="00D511EC">
              <w:rPr>
                <w:rFonts w:cs="Arial"/>
                <w:b/>
                <w:sz w:val="16"/>
                <w:szCs w:val="16"/>
              </w:rPr>
              <w:t>Coste anual*</w:t>
            </w:r>
          </w:p>
          <w:p w:rsidR="00CE1E83" w:rsidRPr="00D511EC" w:rsidRDefault="00CE1E83" w:rsidP="00B86A30">
            <w:pPr>
              <w:spacing w:line="264" w:lineRule="auto"/>
              <w:jc w:val="center"/>
              <w:rPr>
                <w:rFonts w:cs="Arial"/>
                <w:sz w:val="16"/>
                <w:szCs w:val="16"/>
              </w:rPr>
            </w:pPr>
            <w:r w:rsidRPr="00D511EC">
              <w:rPr>
                <w:rFonts w:cs="Arial"/>
                <w:sz w:val="16"/>
                <w:szCs w:val="16"/>
              </w:rPr>
              <w:t>(A)</w:t>
            </w:r>
          </w:p>
          <w:p w:rsidR="00CE1E83" w:rsidRPr="00D511EC" w:rsidRDefault="00CE1E83" w:rsidP="00B86A30">
            <w:pPr>
              <w:spacing w:line="264" w:lineRule="auto"/>
              <w:jc w:val="center"/>
              <w:rPr>
                <w:rFonts w:cs="Arial"/>
                <w:sz w:val="16"/>
                <w:szCs w:val="16"/>
              </w:rPr>
            </w:pPr>
            <m:oMathPara>
              <m:oMath>
                <m:r>
                  <m:rPr>
                    <m:sty m:val="bi"/>
                  </m:rPr>
                  <w:rPr>
                    <w:rFonts w:ascii="Cambria Math" w:hAnsi="Cambria Math" w:cs="Arial"/>
                    <w:sz w:val="16"/>
                    <w:szCs w:val="16"/>
                  </w:rPr>
                  <m:t>A</m:t>
                </m:r>
                <m:r>
                  <m:rPr>
                    <m:sty m:val="bi"/>
                  </m:rPr>
                  <w:rPr>
                    <w:rFonts w:ascii="Cambria Math" w:cs="Arial"/>
                    <w:sz w:val="16"/>
                    <w:szCs w:val="16"/>
                  </w:rPr>
                  <m:t>=</m:t>
                </m:r>
                <m:r>
                  <m:rPr>
                    <m:sty m:val="bi"/>
                  </m:rPr>
                  <w:rPr>
                    <w:rFonts w:ascii="Cambria Math" w:hAnsi="Cambria Math" w:cs="Arial"/>
                    <w:sz w:val="16"/>
                    <w:szCs w:val="16"/>
                  </w:rPr>
                  <m:t>u</m:t>
                </m:r>
                <m:r>
                  <m:rPr>
                    <m:sty m:val="bi"/>
                  </m:rPr>
                  <w:rPr>
                    <w:rFonts w:ascii="Cambria Math" w:cs="Arial"/>
                    <w:sz w:val="16"/>
                    <w:szCs w:val="16"/>
                  </w:rPr>
                  <m:t>×</m:t>
                </m:r>
                <m:r>
                  <m:rPr>
                    <m:sty m:val="bi"/>
                  </m:rPr>
                  <w:rPr>
                    <w:rFonts w:ascii="Cambria Math" w:hAnsi="Cambria Math" w:cs="Arial"/>
                    <w:sz w:val="16"/>
                    <w:szCs w:val="16"/>
                  </w:rPr>
                  <m:t>p</m:t>
                </m:r>
                <m:r>
                  <m:rPr>
                    <m:sty m:val="bi"/>
                  </m:rPr>
                  <w:rPr>
                    <w:rFonts w:ascii="Cambria Math" w:cs="Arial"/>
                    <w:sz w:val="16"/>
                    <w:szCs w:val="16"/>
                  </w:rPr>
                  <m:t>×</m:t>
                </m:r>
                <m:r>
                  <m:rPr>
                    <m:sty m:val="bi"/>
                  </m:rPr>
                  <w:rPr>
                    <w:rFonts w:ascii="Cambria Math" w:hAnsi="Cambria Math" w:cs="Arial"/>
                    <w:sz w:val="16"/>
                    <w:szCs w:val="16"/>
                  </w:rPr>
                  <m:t>f</m:t>
                </m:r>
              </m:oMath>
            </m:oMathPara>
          </w:p>
        </w:tc>
      </w:tr>
      <w:tr w:rsidR="00CE1E83" w:rsidRPr="00194F6B" w:rsidTr="00B86A30">
        <w:trPr>
          <w:trHeight w:val="113"/>
        </w:trPr>
        <w:tc>
          <w:tcPr>
            <w:tcW w:w="3828" w:type="dxa"/>
            <w:tcBorders>
              <w:top w:val="single" w:sz="4" w:space="0" w:color="auto"/>
              <w:left w:val="single" w:sz="18" w:space="0" w:color="auto"/>
              <w:bottom w:val="single" w:sz="4" w:space="0" w:color="auto"/>
            </w:tcBorders>
          </w:tcPr>
          <w:p w:rsidR="00CE1E83" w:rsidRPr="00194F6B" w:rsidRDefault="00CE1E83" w:rsidP="00B86A30">
            <w:pPr>
              <w:autoSpaceDE w:val="0"/>
              <w:autoSpaceDN w:val="0"/>
              <w:adjustRightInd w:val="0"/>
              <w:spacing w:beforeLines="40" w:before="96" w:after="40" w:line="264" w:lineRule="auto"/>
              <w:rPr>
                <w:rFonts w:eastAsia="Calibri" w:cs="Arial"/>
                <w:sz w:val="16"/>
                <w:szCs w:val="16"/>
              </w:rPr>
            </w:pPr>
            <w:r w:rsidRPr="00194F6B">
              <w:rPr>
                <w:rFonts w:eastAsia="Calibri" w:cs="Arial"/>
                <w:sz w:val="16"/>
                <w:szCs w:val="16"/>
              </w:rPr>
              <w:t>Solicitud</w:t>
            </w:r>
          </w:p>
        </w:tc>
        <w:tc>
          <w:tcPr>
            <w:tcW w:w="992" w:type="dxa"/>
            <w:tcBorders>
              <w:top w:val="single" w:sz="4" w:space="0" w:color="auto"/>
              <w:bottom w:val="single" w:sz="4" w:space="0" w:color="auto"/>
            </w:tcBorders>
            <w:vAlign w:val="center"/>
          </w:tcPr>
          <w:p w:rsidR="00CE1E83" w:rsidRPr="00194F6B" w:rsidRDefault="00CE1E83" w:rsidP="00B86A30">
            <w:pPr>
              <w:spacing w:line="264" w:lineRule="auto"/>
              <w:jc w:val="center"/>
              <w:rPr>
                <w:rFonts w:cs="Arial"/>
                <w:sz w:val="16"/>
                <w:szCs w:val="16"/>
              </w:rPr>
            </w:pPr>
            <w:r w:rsidRPr="00194F6B">
              <w:rPr>
                <w:rFonts w:cs="Arial"/>
                <w:sz w:val="16"/>
                <w:szCs w:val="16"/>
              </w:rPr>
              <w:t>80</w:t>
            </w:r>
          </w:p>
        </w:tc>
        <w:tc>
          <w:tcPr>
            <w:tcW w:w="1134" w:type="dxa"/>
            <w:tcBorders>
              <w:top w:val="single" w:sz="4" w:space="0" w:color="auto"/>
              <w:bottom w:val="single" w:sz="4" w:space="0" w:color="auto"/>
            </w:tcBorders>
            <w:vAlign w:val="center"/>
          </w:tcPr>
          <w:p w:rsidR="00CE1E83" w:rsidRPr="00194F6B" w:rsidRDefault="00CE1E83" w:rsidP="00B86A30">
            <w:pPr>
              <w:spacing w:line="264" w:lineRule="auto"/>
              <w:jc w:val="right"/>
              <w:rPr>
                <w:rFonts w:cs="Arial"/>
                <w:sz w:val="16"/>
                <w:szCs w:val="16"/>
              </w:rPr>
            </w:pPr>
            <w:r>
              <w:rPr>
                <w:rFonts w:cs="Arial"/>
                <w:sz w:val="16"/>
                <w:szCs w:val="16"/>
              </w:rPr>
              <w:t>5</w:t>
            </w:r>
          </w:p>
        </w:tc>
        <w:tc>
          <w:tcPr>
            <w:tcW w:w="1134" w:type="dxa"/>
            <w:tcBorders>
              <w:top w:val="single" w:sz="4" w:space="0" w:color="auto"/>
              <w:bottom w:val="single" w:sz="4" w:space="0" w:color="auto"/>
            </w:tcBorders>
            <w:vAlign w:val="center"/>
          </w:tcPr>
          <w:p w:rsidR="00CE1E83" w:rsidRPr="00194F6B" w:rsidRDefault="00CE1E83" w:rsidP="00B86A30">
            <w:pPr>
              <w:spacing w:line="264" w:lineRule="auto"/>
              <w:jc w:val="right"/>
              <w:rPr>
                <w:rFonts w:cs="Arial"/>
                <w:sz w:val="16"/>
                <w:szCs w:val="16"/>
              </w:rPr>
            </w:pPr>
            <w:r w:rsidRPr="00194F6B">
              <w:rPr>
                <w:rFonts w:cs="Arial"/>
                <w:sz w:val="16"/>
                <w:szCs w:val="16"/>
              </w:rPr>
              <w:t>10</w:t>
            </w:r>
          </w:p>
        </w:tc>
        <w:tc>
          <w:tcPr>
            <w:tcW w:w="1984" w:type="dxa"/>
            <w:tcBorders>
              <w:top w:val="single" w:sz="4" w:space="0" w:color="auto"/>
              <w:bottom w:val="single" w:sz="4" w:space="0" w:color="auto"/>
            </w:tcBorders>
            <w:vAlign w:val="center"/>
          </w:tcPr>
          <w:p w:rsidR="000C4D6A" w:rsidRDefault="00CE1E83" w:rsidP="000C4D6A">
            <w:pPr>
              <w:spacing w:line="264" w:lineRule="auto"/>
              <w:rPr>
                <w:rFonts w:cs="Arial"/>
                <w:sz w:val="16"/>
                <w:szCs w:val="16"/>
              </w:rPr>
            </w:pPr>
            <w:r w:rsidRPr="00194F6B">
              <w:rPr>
                <w:rFonts w:cs="Arial"/>
                <w:sz w:val="16"/>
                <w:szCs w:val="16"/>
              </w:rPr>
              <w:t xml:space="preserve">80 € x 10 solicitudes x </w:t>
            </w:r>
            <w:r>
              <w:rPr>
                <w:rFonts w:cs="Arial"/>
                <w:sz w:val="16"/>
                <w:szCs w:val="16"/>
              </w:rPr>
              <w:t>5</w:t>
            </w:r>
          </w:p>
          <w:p w:rsidR="00CE1E83" w:rsidRPr="00194F6B" w:rsidRDefault="000C4D6A" w:rsidP="000C4D6A">
            <w:pPr>
              <w:spacing w:line="264" w:lineRule="auto"/>
              <w:rPr>
                <w:rFonts w:cs="Arial"/>
                <w:sz w:val="16"/>
                <w:szCs w:val="16"/>
              </w:rPr>
            </w:pPr>
            <w:r>
              <w:rPr>
                <w:rFonts w:cs="Arial"/>
                <w:sz w:val="16"/>
                <w:szCs w:val="16"/>
              </w:rPr>
              <w:lastRenderedPageBreak/>
              <w:t xml:space="preserve">                </w:t>
            </w:r>
            <w:r w:rsidR="00CE1E83" w:rsidRPr="00194F6B">
              <w:rPr>
                <w:rFonts w:cs="Arial"/>
                <w:sz w:val="16"/>
                <w:szCs w:val="16"/>
              </w:rPr>
              <w:t>=</w:t>
            </w:r>
            <w:r w:rsidR="00CE1E83">
              <w:rPr>
                <w:rFonts w:cs="Arial"/>
                <w:sz w:val="16"/>
                <w:szCs w:val="16"/>
              </w:rPr>
              <w:t>4.0</w:t>
            </w:r>
            <w:r w:rsidR="00CE1E83" w:rsidRPr="00194F6B">
              <w:rPr>
                <w:rFonts w:cs="Arial"/>
                <w:sz w:val="16"/>
                <w:szCs w:val="16"/>
              </w:rPr>
              <w:t>0</w:t>
            </w:r>
            <w:r w:rsidR="00CE1E83">
              <w:rPr>
                <w:rFonts w:cs="Arial"/>
                <w:sz w:val="16"/>
                <w:szCs w:val="16"/>
              </w:rPr>
              <w:t>0</w:t>
            </w:r>
            <w:r w:rsidR="00CE1E83" w:rsidRPr="00194F6B">
              <w:rPr>
                <w:rFonts w:cs="Arial"/>
                <w:sz w:val="16"/>
                <w:szCs w:val="16"/>
              </w:rPr>
              <w:t>€</w:t>
            </w:r>
          </w:p>
        </w:tc>
      </w:tr>
      <w:tr w:rsidR="00CE1E83" w:rsidRPr="00194F6B" w:rsidTr="00B86A30">
        <w:trPr>
          <w:trHeight w:val="113"/>
        </w:trPr>
        <w:tc>
          <w:tcPr>
            <w:tcW w:w="3828" w:type="dxa"/>
            <w:tcBorders>
              <w:top w:val="single" w:sz="4" w:space="0" w:color="auto"/>
              <w:left w:val="single" w:sz="18" w:space="0" w:color="auto"/>
              <w:bottom w:val="single" w:sz="4" w:space="0" w:color="auto"/>
            </w:tcBorders>
          </w:tcPr>
          <w:p w:rsidR="00CE1E83" w:rsidRPr="00194F6B" w:rsidRDefault="00CE1E83" w:rsidP="00CE1E83">
            <w:pPr>
              <w:autoSpaceDE w:val="0"/>
              <w:autoSpaceDN w:val="0"/>
              <w:adjustRightInd w:val="0"/>
              <w:spacing w:beforeLines="40" w:before="96" w:after="40" w:line="264" w:lineRule="auto"/>
              <w:rPr>
                <w:rFonts w:eastAsia="Calibri" w:cs="Arial"/>
                <w:sz w:val="16"/>
                <w:szCs w:val="16"/>
              </w:rPr>
            </w:pPr>
            <w:r w:rsidRPr="00194F6B">
              <w:rPr>
                <w:rFonts w:eastAsia="Calibri" w:cs="Arial"/>
                <w:sz w:val="16"/>
                <w:szCs w:val="16"/>
              </w:rPr>
              <w:lastRenderedPageBreak/>
              <w:t>Documentación exigida (</w:t>
            </w:r>
            <w:r>
              <w:rPr>
                <w:rFonts w:eastAsia="Calibri" w:cs="Arial"/>
                <w:sz w:val="16"/>
                <w:szCs w:val="16"/>
              </w:rPr>
              <w:t>1</w:t>
            </w:r>
            <w:r w:rsidRPr="00194F6B">
              <w:rPr>
                <w:rFonts w:eastAsia="Calibri" w:cs="Arial"/>
                <w:sz w:val="16"/>
                <w:szCs w:val="16"/>
              </w:rPr>
              <w:t xml:space="preserve"> ejemplares obra candidata) </w:t>
            </w:r>
          </w:p>
        </w:tc>
        <w:tc>
          <w:tcPr>
            <w:tcW w:w="992" w:type="dxa"/>
            <w:tcBorders>
              <w:top w:val="single" w:sz="4" w:space="0" w:color="auto"/>
              <w:bottom w:val="single" w:sz="4" w:space="0" w:color="auto"/>
            </w:tcBorders>
            <w:vAlign w:val="center"/>
          </w:tcPr>
          <w:p w:rsidR="00CE1E83" w:rsidRPr="00194F6B" w:rsidRDefault="00CE1E83" w:rsidP="00B86A30">
            <w:pPr>
              <w:spacing w:line="264" w:lineRule="auto"/>
              <w:jc w:val="center"/>
              <w:rPr>
                <w:rFonts w:cs="Arial"/>
                <w:sz w:val="16"/>
                <w:szCs w:val="16"/>
              </w:rPr>
            </w:pPr>
            <w:r w:rsidRPr="00194F6B">
              <w:rPr>
                <w:rFonts w:cs="Arial"/>
                <w:sz w:val="16"/>
                <w:szCs w:val="16"/>
              </w:rPr>
              <w:t>5</w:t>
            </w:r>
          </w:p>
        </w:tc>
        <w:tc>
          <w:tcPr>
            <w:tcW w:w="1134" w:type="dxa"/>
            <w:tcBorders>
              <w:top w:val="single" w:sz="4" w:space="0" w:color="auto"/>
              <w:bottom w:val="single" w:sz="4" w:space="0" w:color="auto"/>
            </w:tcBorders>
            <w:vAlign w:val="center"/>
          </w:tcPr>
          <w:p w:rsidR="00CE1E83" w:rsidRPr="00194F6B" w:rsidRDefault="00CE1E83" w:rsidP="00B86A30">
            <w:pPr>
              <w:spacing w:line="264" w:lineRule="auto"/>
              <w:jc w:val="right"/>
              <w:rPr>
                <w:rFonts w:cs="Arial"/>
                <w:sz w:val="16"/>
                <w:szCs w:val="16"/>
              </w:rPr>
            </w:pPr>
            <w:r>
              <w:rPr>
                <w:rFonts w:cs="Arial"/>
                <w:sz w:val="16"/>
                <w:szCs w:val="16"/>
              </w:rPr>
              <w:t>5</w:t>
            </w:r>
          </w:p>
        </w:tc>
        <w:tc>
          <w:tcPr>
            <w:tcW w:w="1134" w:type="dxa"/>
            <w:tcBorders>
              <w:top w:val="single" w:sz="4" w:space="0" w:color="auto"/>
              <w:bottom w:val="single" w:sz="4" w:space="0" w:color="auto"/>
            </w:tcBorders>
            <w:vAlign w:val="center"/>
          </w:tcPr>
          <w:p w:rsidR="00CE1E83" w:rsidRPr="00194F6B" w:rsidRDefault="00CE1E83" w:rsidP="00B86A30">
            <w:pPr>
              <w:spacing w:line="264" w:lineRule="auto"/>
              <w:jc w:val="right"/>
              <w:rPr>
                <w:rFonts w:cs="Arial"/>
                <w:sz w:val="16"/>
                <w:szCs w:val="16"/>
              </w:rPr>
            </w:pPr>
            <w:r>
              <w:rPr>
                <w:rFonts w:cs="Arial"/>
                <w:sz w:val="16"/>
                <w:szCs w:val="16"/>
              </w:rPr>
              <w:t xml:space="preserve">1 </w:t>
            </w:r>
            <w:r w:rsidRPr="00194F6B">
              <w:rPr>
                <w:rFonts w:cs="Arial"/>
                <w:sz w:val="16"/>
                <w:szCs w:val="16"/>
              </w:rPr>
              <w:t>x10</w:t>
            </w:r>
          </w:p>
        </w:tc>
        <w:tc>
          <w:tcPr>
            <w:tcW w:w="1984" w:type="dxa"/>
            <w:tcBorders>
              <w:top w:val="single" w:sz="4" w:space="0" w:color="auto"/>
              <w:bottom w:val="single" w:sz="4" w:space="0" w:color="auto"/>
            </w:tcBorders>
            <w:vAlign w:val="center"/>
          </w:tcPr>
          <w:p w:rsidR="00CE1E83" w:rsidRPr="00194F6B" w:rsidRDefault="00CE1E83" w:rsidP="00CE1E83">
            <w:pPr>
              <w:spacing w:line="264" w:lineRule="auto"/>
              <w:jc w:val="center"/>
              <w:rPr>
                <w:rFonts w:cs="Arial"/>
                <w:sz w:val="16"/>
                <w:szCs w:val="16"/>
              </w:rPr>
            </w:pPr>
            <w:r w:rsidRPr="00194F6B">
              <w:rPr>
                <w:rFonts w:cs="Arial"/>
                <w:sz w:val="16"/>
                <w:szCs w:val="16"/>
              </w:rPr>
              <w:t xml:space="preserve">5 € x </w:t>
            </w:r>
            <w:r>
              <w:rPr>
                <w:rFonts w:cs="Arial"/>
                <w:sz w:val="16"/>
                <w:szCs w:val="16"/>
              </w:rPr>
              <w:t>1</w:t>
            </w:r>
            <w:r w:rsidRPr="00194F6B">
              <w:rPr>
                <w:rFonts w:cs="Arial"/>
                <w:sz w:val="16"/>
                <w:szCs w:val="16"/>
              </w:rPr>
              <w:t xml:space="preserve"> documentos x 10x </w:t>
            </w:r>
            <w:r>
              <w:rPr>
                <w:rFonts w:cs="Arial"/>
                <w:sz w:val="16"/>
                <w:szCs w:val="16"/>
              </w:rPr>
              <w:t>5</w:t>
            </w:r>
            <w:r w:rsidRPr="00194F6B">
              <w:rPr>
                <w:rFonts w:cs="Arial"/>
                <w:sz w:val="16"/>
                <w:szCs w:val="16"/>
              </w:rPr>
              <w:t xml:space="preserve"> </w:t>
            </w:r>
            <w:r w:rsidRPr="00194F6B">
              <w:rPr>
                <w:rFonts w:cs="Arial"/>
                <w:b/>
                <w:sz w:val="16"/>
                <w:szCs w:val="16"/>
              </w:rPr>
              <w:t xml:space="preserve">= </w:t>
            </w:r>
            <w:r w:rsidRPr="00194F6B">
              <w:rPr>
                <w:rFonts w:cs="Arial"/>
                <w:sz w:val="16"/>
                <w:szCs w:val="16"/>
              </w:rPr>
              <w:t xml:space="preserve"> </w:t>
            </w:r>
            <w:r>
              <w:rPr>
                <w:rFonts w:cs="Arial"/>
                <w:sz w:val="16"/>
                <w:szCs w:val="16"/>
              </w:rPr>
              <w:t>250</w:t>
            </w:r>
            <w:r w:rsidRPr="00194F6B">
              <w:rPr>
                <w:rFonts w:cs="Arial"/>
                <w:sz w:val="16"/>
                <w:szCs w:val="16"/>
              </w:rPr>
              <w:t>€</w:t>
            </w:r>
          </w:p>
        </w:tc>
      </w:tr>
      <w:tr w:rsidR="00CE1E83" w:rsidRPr="00194F6B" w:rsidTr="00B86A30">
        <w:trPr>
          <w:trHeight w:val="113"/>
        </w:trPr>
        <w:tc>
          <w:tcPr>
            <w:tcW w:w="3828" w:type="dxa"/>
            <w:tcBorders>
              <w:top w:val="single" w:sz="4" w:space="0" w:color="auto"/>
              <w:left w:val="single" w:sz="18" w:space="0" w:color="auto"/>
              <w:bottom w:val="single" w:sz="4" w:space="0" w:color="auto"/>
            </w:tcBorders>
          </w:tcPr>
          <w:p w:rsidR="00CE1E83" w:rsidRPr="00194F6B" w:rsidRDefault="00CE1E83" w:rsidP="00B86A30">
            <w:pPr>
              <w:autoSpaceDE w:val="0"/>
              <w:autoSpaceDN w:val="0"/>
              <w:adjustRightInd w:val="0"/>
              <w:spacing w:beforeLines="40" w:before="96" w:after="40" w:line="264" w:lineRule="auto"/>
              <w:rPr>
                <w:rFonts w:eastAsia="Calibri" w:cs="Arial"/>
                <w:sz w:val="16"/>
                <w:szCs w:val="16"/>
              </w:rPr>
            </w:pPr>
            <w:r w:rsidRPr="00194F6B">
              <w:rPr>
                <w:rFonts w:eastAsia="Calibri" w:cs="Arial"/>
                <w:sz w:val="16"/>
                <w:szCs w:val="16"/>
              </w:rPr>
              <w:t>Documentación exigida (CV del autor)</w:t>
            </w:r>
          </w:p>
        </w:tc>
        <w:tc>
          <w:tcPr>
            <w:tcW w:w="992" w:type="dxa"/>
            <w:tcBorders>
              <w:top w:val="single" w:sz="4" w:space="0" w:color="auto"/>
              <w:bottom w:val="single" w:sz="4" w:space="0" w:color="auto"/>
            </w:tcBorders>
            <w:vAlign w:val="center"/>
          </w:tcPr>
          <w:p w:rsidR="00CE1E83" w:rsidRPr="00194F6B" w:rsidRDefault="00CE1E83" w:rsidP="00B86A30">
            <w:pPr>
              <w:spacing w:line="264" w:lineRule="auto"/>
              <w:jc w:val="center"/>
              <w:rPr>
                <w:rFonts w:cs="Arial"/>
                <w:sz w:val="16"/>
                <w:szCs w:val="16"/>
              </w:rPr>
            </w:pPr>
            <w:r w:rsidRPr="00194F6B">
              <w:rPr>
                <w:rFonts w:cs="Arial"/>
                <w:sz w:val="16"/>
                <w:szCs w:val="16"/>
              </w:rPr>
              <w:t>5</w:t>
            </w:r>
          </w:p>
        </w:tc>
        <w:tc>
          <w:tcPr>
            <w:tcW w:w="1134" w:type="dxa"/>
            <w:tcBorders>
              <w:top w:val="single" w:sz="4" w:space="0" w:color="auto"/>
              <w:bottom w:val="single" w:sz="4" w:space="0" w:color="auto"/>
            </w:tcBorders>
            <w:vAlign w:val="center"/>
          </w:tcPr>
          <w:p w:rsidR="00CE1E83" w:rsidRPr="00194F6B" w:rsidRDefault="00CE1E83" w:rsidP="00B86A30">
            <w:pPr>
              <w:spacing w:line="264" w:lineRule="auto"/>
              <w:jc w:val="right"/>
              <w:rPr>
                <w:rFonts w:cs="Arial"/>
                <w:sz w:val="16"/>
                <w:szCs w:val="16"/>
              </w:rPr>
            </w:pPr>
            <w:r>
              <w:rPr>
                <w:rFonts w:cs="Arial"/>
                <w:sz w:val="16"/>
                <w:szCs w:val="16"/>
              </w:rPr>
              <w:t>5</w:t>
            </w:r>
          </w:p>
        </w:tc>
        <w:tc>
          <w:tcPr>
            <w:tcW w:w="1134" w:type="dxa"/>
            <w:tcBorders>
              <w:top w:val="single" w:sz="4" w:space="0" w:color="auto"/>
              <w:bottom w:val="single" w:sz="4" w:space="0" w:color="auto"/>
            </w:tcBorders>
            <w:vAlign w:val="center"/>
          </w:tcPr>
          <w:p w:rsidR="00CE1E83" w:rsidRPr="00194F6B" w:rsidRDefault="00CE1E83" w:rsidP="00B86A30">
            <w:pPr>
              <w:spacing w:line="264" w:lineRule="auto"/>
              <w:jc w:val="right"/>
              <w:rPr>
                <w:rFonts w:cs="Arial"/>
                <w:sz w:val="16"/>
                <w:szCs w:val="16"/>
              </w:rPr>
            </w:pPr>
            <w:r w:rsidRPr="00194F6B">
              <w:rPr>
                <w:rFonts w:cs="Arial"/>
                <w:sz w:val="16"/>
                <w:szCs w:val="16"/>
              </w:rPr>
              <w:t>10</w:t>
            </w:r>
          </w:p>
        </w:tc>
        <w:tc>
          <w:tcPr>
            <w:tcW w:w="1984" w:type="dxa"/>
            <w:tcBorders>
              <w:top w:val="single" w:sz="4" w:space="0" w:color="auto"/>
              <w:bottom w:val="single" w:sz="4" w:space="0" w:color="auto"/>
            </w:tcBorders>
            <w:vAlign w:val="center"/>
          </w:tcPr>
          <w:p w:rsidR="00CE1E83" w:rsidRPr="00194F6B" w:rsidRDefault="00CE1E83" w:rsidP="00CE1E83">
            <w:pPr>
              <w:spacing w:line="264" w:lineRule="auto"/>
              <w:jc w:val="center"/>
              <w:rPr>
                <w:rFonts w:cs="Arial"/>
                <w:sz w:val="16"/>
                <w:szCs w:val="16"/>
              </w:rPr>
            </w:pPr>
            <w:r w:rsidRPr="00194F6B">
              <w:rPr>
                <w:rFonts w:cs="Arial"/>
                <w:sz w:val="16"/>
                <w:szCs w:val="16"/>
              </w:rPr>
              <w:t xml:space="preserve">5 €  x 10 x </w:t>
            </w:r>
            <w:r>
              <w:rPr>
                <w:rFonts w:cs="Arial"/>
                <w:sz w:val="16"/>
                <w:szCs w:val="16"/>
              </w:rPr>
              <w:t>5</w:t>
            </w:r>
            <w:r w:rsidRPr="00194F6B">
              <w:rPr>
                <w:rFonts w:cs="Arial"/>
                <w:sz w:val="16"/>
                <w:szCs w:val="16"/>
              </w:rPr>
              <w:t xml:space="preserve">= </w:t>
            </w:r>
            <w:r>
              <w:rPr>
                <w:rFonts w:cs="Arial"/>
                <w:sz w:val="16"/>
                <w:szCs w:val="16"/>
              </w:rPr>
              <w:t>250€</w:t>
            </w:r>
          </w:p>
        </w:tc>
      </w:tr>
      <w:tr w:rsidR="00CE1E83" w:rsidRPr="00D511EC" w:rsidTr="00B86A30">
        <w:trPr>
          <w:trHeight w:hRule="exact" w:val="397"/>
        </w:trPr>
        <w:tc>
          <w:tcPr>
            <w:tcW w:w="7088" w:type="dxa"/>
            <w:gridSpan w:val="4"/>
            <w:tcBorders>
              <w:top w:val="single" w:sz="4" w:space="0" w:color="auto"/>
              <w:left w:val="single" w:sz="18" w:space="0" w:color="auto"/>
              <w:bottom w:val="single" w:sz="18" w:space="0" w:color="auto"/>
            </w:tcBorders>
            <w:vAlign w:val="center"/>
          </w:tcPr>
          <w:p w:rsidR="00CE1E83" w:rsidRPr="00D511EC" w:rsidRDefault="00CE1E83" w:rsidP="00B86A30">
            <w:pPr>
              <w:spacing w:line="264" w:lineRule="auto"/>
              <w:rPr>
                <w:rFonts w:cs="Arial"/>
                <w:sz w:val="16"/>
                <w:szCs w:val="16"/>
              </w:rPr>
            </w:pPr>
            <w:r w:rsidRPr="00D511EC">
              <w:rPr>
                <w:rFonts w:eastAsia="Calibri" w:cs="Arial"/>
                <w:b/>
                <w:sz w:val="16"/>
                <w:szCs w:val="16"/>
              </w:rPr>
              <w:t>TOTAL CARGAS</w:t>
            </w:r>
          </w:p>
        </w:tc>
        <w:tc>
          <w:tcPr>
            <w:tcW w:w="1984" w:type="dxa"/>
            <w:tcBorders>
              <w:top w:val="single" w:sz="4" w:space="0" w:color="auto"/>
              <w:bottom w:val="single" w:sz="18" w:space="0" w:color="auto"/>
            </w:tcBorders>
            <w:vAlign w:val="center"/>
          </w:tcPr>
          <w:p w:rsidR="00CE1E83" w:rsidRPr="00D511EC" w:rsidRDefault="000C4D6A" w:rsidP="000C4D6A">
            <w:pPr>
              <w:spacing w:line="264" w:lineRule="auto"/>
              <w:jc w:val="right"/>
              <w:rPr>
                <w:rFonts w:cs="Arial"/>
                <w:b/>
                <w:sz w:val="16"/>
                <w:szCs w:val="16"/>
              </w:rPr>
            </w:pPr>
            <w:r>
              <w:rPr>
                <w:rFonts w:cs="Arial"/>
                <w:b/>
                <w:sz w:val="16"/>
                <w:szCs w:val="16"/>
              </w:rPr>
              <w:t>4</w:t>
            </w:r>
            <w:r w:rsidR="00CE1E83">
              <w:rPr>
                <w:rFonts w:cs="Arial"/>
                <w:b/>
                <w:sz w:val="16"/>
                <w:szCs w:val="16"/>
              </w:rPr>
              <w:t>.</w:t>
            </w:r>
            <w:r>
              <w:rPr>
                <w:rFonts w:cs="Arial"/>
                <w:b/>
                <w:sz w:val="16"/>
                <w:szCs w:val="16"/>
              </w:rPr>
              <w:t>5</w:t>
            </w:r>
            <w:r w:rsidR="00CE1E83">
              <w:rPr>
                <w:rFonts w:cs="Arial"/>
                <w:b/>
                <w:sz w:val="16"/>
                <w:szCs w:val="16"/>
              </w:rPr>
              <w:t>00</w:t>
            </w:r>
            <w:r w:rsidR="00CE1E83" w:rsidRPr="00D511EC">
              <w:rPr>
                <w:rFonts w:cs="Arial"/>
                <w:b/>
                <w:sz w:val="16"/>
                <w:szCs w:val="16"/>
              </w:rPr>
              <w:t xml:space="preserve"> €</w:t>
            </w:r>
          </w:p>
        </w:tc>
      </w:tr>
    </w:tbl>
    <w:p w:rsidR="00D511EC" w:rsidRPr="00D511EC" w:rsidRDefault="00D511EC" w:rsidP="00D511EC">
      <w:pPr>
        <w:spacing w:after="60" w:line="264" w:lineRule="auto"/>
        <w:jc w:val="both"/>
        <w:rPr>
          <w:rFonts w:eastAsia="Times New Roman" w:cs="Times New Roman"/>
          <w:sz w:val="16"/>
          <w:szCs w:val="16"/>
          <w:lang w:eastAsia="es-ES"/>
        </w:rPr>
      </w:pPr>
      <w:r w:rsidRPr="00D511EC">
        <w:rPr>
          <w:rFonts w:eastAsia="Times New Roman" w:cs="Times New Roman"/>
          <w:sz w:val="16"/>
          <w:szCs w:val="16"/>
          <w:lang w:eastAsia="es-ES"/>
        </w:rPr>
        <w:t xml:space="preserve">*El gasto se produciría </w:t>
      </w:r>
      <w:r w:rsidR="00DD3D2D">
        <w:rPr>
          <w:rFonts w:eastAsia="Times New Roman" w:cs="Times New Roman"/>
          <w:sz w:val="16"/>
          <w:szCs w:val="16"/>
          <w:lang w:eastAsia="es-ES"/>
        </w:rPr>
        <w:t>anualmente</w:t>
      </w:r>
    </w:p>
    <w:p w:rsidR="00D511EC" w:rsidRPr="00D511EC" w:rsidRDefault="00D511EC" w:rsidP="00D511EC">
      <w:pPr>
        <w:spacing w:after="120" w:line="264" w:lineRule="auto"/>
        <w:jc w:val="both"/>
        <w:rPr>
          <w:rFonts w:eastAsia="Times New Roman" w:cs="Times New Roman"/>
          <w:b/>
          <w:lang w:eastAsia="es-ES"/>
        </w:rPr>
      </w:pPr>
    </w:p>
    <w:p w:rsidR="00D511EC" w:rsidRPr="00D511EC" w:rsidRDefault="00D511EC" w:rsidP="00D511EC">
      <w:pPr>
        <w:spacing w:after="120" w:line="264" w:lineRule="auto"/>
        <w:jc w:val="both"/>
        <w:rPr>
          <w:rFonts w:eastAsia="Times New Roman" w:cs="Times New Roman"/>
          <w:b/>
          <w:lang w:eastAsia="es-ES"/>
        </w:rPr>
      </w:pPr>
      <w:r w:rsidRPr="00D511EC">
        <w:rPr>
          <w:rFonts w:eastAsia="Times New Roman" w:cs="Times New Roman"/>
          <w:b/>
          <w:lang w:eastAsia="es-ES"/>
        </w:rPr>
        <w:t>6.2.- Impacto presupuestario</w:t>
      </w:r>
    </w:p>
    <w:p w:rsidR="00D511EC" w:rsidRDefault="00D511EC" w:rsidP="00D511EC">
      <w:pPr>
        <w:spacing w:after="120" w:line="264" w:lineRule="auto"/>
        <w:jc w:val="both"/>
        <w:rPr>
          <w:rFonts w:eastAsia="Times New Roman" w:cs="Times New Roman"/>
          <w:lang w:eastAsia="es-ES"/>
        </w:rPr>
      </w:pPr>
      <w:r w:rsidRPr="00D511EC">
        <w:rPr>
          <w:rFonts w:eastAsia="Times New Roman" w:cs="Times New Roman"/>
          <w:lang w:eastAsia="es-ES"/>
        </w:rPr>
        <w:t>El objeto regulado mediante el proyecto de orden ministerial, la convocatoria y concesión de</w:t>
      </w:r>
      <w:r w:rsidR="00131393">
        <w:rPr>
          <w:rFonts w:eastAsia="Times New Roman" w:cs="Times New Roman"/>
          <w:lang w:eastAsia="es-ES"/>
        </w:rPr>
        <w:t xml:space="preserve"> </w:t>
      </w:r>
      <w:r w:rsidRPr="00D511EC">
        <w:rPr>
          <w:rFonts w:eastAsia="Times New Roman" w:cs="Times New Roman"/>
          <w:lang w:eastAsia="es-ES"/>
        </w:rPr>
        <w:t>l</w:t>
      </w:r>
      <w:r w:rsidR="00131393">
        <w:rPr>
          <w:rFonts w:eastAsia="Times New Roman" w:cs="Times New Roman"/>
          <w:lang w:eastAsia="es-ES"/>
        </w:rPr>
        <w:t>os</w:t>
      </w:r>
      <w:r w:rsidRPr="00D511EC">
        <w:rPr>
          <w:rFonts w:eastAsia="Times New Roman" w:cs="Times New Roman"/>
          <w:lang w:eastAsia="es-ES"/>
        </w:rPr>
        <w:t xml:space="preserve"> </w:t>
      </w:r>
      <w:r w:rsidR="00131393">
        <w:rPr>
          <w:rFonts w:eastAsia="Times New Roman" w:cs="Times New Roman"/>
          <w:lang w:eastAsia="es-ES"/>
        </w:rPr>
        <w:t>“Premios a tesis doctorales</w:t>
      </w:r>
      <w:r w:rsidR="00131393" w:rsidRPr="00D511EC">
        <w:rPr>
          <w:rFonts w:eastAsia="Times New Roman" w:cs="Times New Roman"/>
          <w:lang w:eastAsia="es-ES"/>
        </w:rPr>
        <w:t xml:space="preserve">” </w:t>
      </w:r>
      <w:r w:rsidRPr="00D511EC">
        <w:rPr>
          <w:rFonts w:eastAsia="Times New Roman" w:cs="Times New Roman"/>
          <w:lang w:eastAsia="es-ES"/>
        </w:rPr>
        <w:t>tiene impacto en los Presupuestos Generales del Estado en la medida que supone un gasto, que se estima en lo siguiente:</w:t>
      </w:r>
    </w:p>
    <w:p w:rsidR="00131393" w:rsidRDefault="00131393" w:rsidP="00D511EC">
      <w:pPr>
        <w:spacing w:after="120" w:line="264" w:lineRule="auto"/>
        <w:jc w:val="both"/>
        <w:rPr>
          <w:rFonts w:eastAsia="Times New Roman" w:cs="Times New Roman"/>
          <w:lang w:eastAsia="es-ES"/>
        </w:rPr>
      </w:pPr>
    </w:p>
    <w:p w:rsidR="00CE1E83" w:rsidRPr="00D511EC" w:rsidRDefault="00CE1E83" w:rsidP="00D511EC">
      <w:pPr>
        <w:spacing w:after="120" w:line="264" w:lineRule="auto"/>
        <w:jc w:val="both"/>
        <w:rPr>
          <w:rFonts w:eastAsia="Times New Roman" w:cs="Times New Roman"/>
          <w:lang w:eastAsia="es-ES"/>
        </w:rPr>
      </w:pPr>
    </w:p>
    <w:p w:rsidR="00D511EC" w:rsidRPr="00D511EC" w:rsidRDefault="00D511EC" w:rsidP="00D511EC">
      <w:pPr>
        <w:numPr>
          <w:ilvl w:val="0"/>
          <w:numId w:val="1"/>
        </w:numPr>
        <w:spacing w:after="0" w:line="264" w:lineRule="auto"/>
        <w:contextualSpacing/>
        <w:jc w:val="both"/>
        <w:rPr>
          <w:rFonts w:eastAsia="Times New Roman" w:cs="Times New Roman"/>
          <w:lang w:eastAsia="es-ES"/>
        </w:rPr>
      </w:pPr>
      <w:r w:rsidRPr="00D511EC">
        <w:rPr>
          <w:rFonts w:eastAsia="Times New Roman" w:cs="Times New Roman"/>
          <w:lang w:eastAsia="es-ES"/>
        </w:rPr>
        <w:t xml:space="preserve">Dotación económica máxima del Premio: </w:t>
      </w:r>
      <w:r w:rsidR="00131393">
        <w:rPr>
          <w:rFonts w:eastAsia="Times New Roman" w:cs="Times New Roman"/>
          <w:lang w:eastAsia="es-ES"/>
        </w:rPr>
        <w:t>5 x 4.000</w:t>
      </w:r>
      <w:r w:rsidRPr="00D511EC">
        <w:rPr>
          <w:rFonts w:eastAsia="Times New Roman" w:cs="Times New Roman"/>
          <w:lang w:eastAsia="es-ES"/>
        </w:rPr>
        <w:t xml:space="preserve"> € = </w:t>
      </w:r>
      <w:r w:rsidRPr="00D511EC">
        <w:rPr>
          <w:rFonts w:eastAsia="Times New Roman" w:cs="Times New Roman"/>
          <w:lang w:eastAsia="es-ES"/>
        </w:rPr>
        <w:tab/>
        <w:t xml:space="preserve"> </w:t>
      </w:r>
      <w:r w:rsidRPr="00D511EC">
        <w:rPr>
          <w:rFonts w:eastAsia="Times New Roman" w:cs="Times New Roman"/>
          <w:lang w:eastAsia="es-ES"/>
        </w:rPr>
        <w:tab/>
      </w:r>
      <w:r w:rsidR="00131393">
        <w:rPr>
          <w:rFonts w:eastAsia="Times New Roman" w:cs="Times New Roman"/>
          <w:lang w:eastAsia="es-ES"/>
        </w:rPr>
        <w:t>20</w:t>
      </w:r>
      <w:r w:rsidRPr="00D511EC">
        <w:rPr>
          <w:rFonts w:eastAsia="Times New Roman" w:cs="Times New Roman"/>
          <w:lang w:eastAsia="es-ES"/>
        </w:rPr>
        <w:t>.000 €</w:t>
      </w:r>
    </w:p>
    <w:p w:rsidR="00D511EC" w:rsidRPr="00D511EC" w:rsidRDefault="00D511EC" w:rsidP="00D511EC">
      <w:pPr>
        <w:numPr>
          <w:ilvl w:val="0"/>
          <w:numId w:val="1"/>
        </w:numPr>
        <w:spacing w:after="0" w:line="264" w:lineRule="auto"/>
        <w:contextualSpacing/>
        <w:jc w:val="both"/>
        <w:rPr>
          <w:rFonts w:eastAsia="Times New Roman" w:cs="Times New Roman"/>
          <w:lang w:eastAsia="es-ES"/>
        </w:rPr>
      </w:pPr>
      <w:r w:rsidRPr="00D511EC">
        <w:rPr>
          <w:rFonts w:eastAsia="Times New Roman" w:cs="Times New Roman"/>
          <w:lang w:eastAsia="es-ES"/>
        </w:rPr>
        <w:t xml:space="preserve">Evaluación de las obras candidatas: </w:t>
      </w:r>
      <w:r w:rsidR="0020212B">
        <w:rPr>
          <w:rFonts w:eastAsia="Times New Roman" w:cs="Times New Roman"/>
          <w:lang w:eastAsia="es-ES"/>
        </w:rPr>
        <w:t>50</w:t>
      </w:r>
      <w:r w:rsidRPr="00D511EC">
        <w:rPr>
          <w:rFonts w:eastAsia="Times New Roman" w:cs="Times New Roman"/>
          <w:lang w:eastAsia="es-ES"/>
        </w:rPr>
        <w:t xml:space="preserve"> x 100 €/</w:t>
      </w:r>
      <w:r w:rsidR="00227BEF">
        <w:rPr>
          <w:rFonts w:eastAsia="Times New Roman" w:cs="Times New Roman"/>
          <w:lang w:eastAsia="es-ES"/>
        </w:rPr>
        <w:t>obra</w:t>
      </w:r>
      <w:r w:rsidRPr="00D511EC">
        <w:rPr>
          <w:rFonts w:eastAsia="Times New Roman" w:cs="Times New Roman"/>
          <w:lang w:eastAsia="es-ES"/>
        </w:rPr>
        <w:t xml:space="preserve"> = </w:t>
      </w:r>
      <w:r w:rsidRPr="00D511EC">
        <w:rPr>
          <w:rFonts w:eastAsia="Times New Roman" w:cs="Times New Roman"/>
          <w:lang w:eastAsia="es-ES"/>
        </w:rPr>
        <w:tab/>
      </w:r>
      <w:r w:rsidRPr="00D511EC">
        <w:rPr>
          <w:rFonts w:eastAsia="Times New Roman" w:cs="Times New Roman"/>
          <w:lang w:eastAsia="es-ES"/>
        </w:rPr>
        <w:tab/>
        <w:t xml:space="preserve">  </w:t>
      </w:r>
      <w:r w:rsidR="0020212B">
        <w:rPr>
          <w:rFonts w:eastAsia="Times New Roman" w:cs="Times New Roman"/>
          <w:lang w:eastAsia="es-ES"/>
        </w:rPr>
        <w:t>5</w:t>
      </w:r>
      <w:r w:rsidRPr="00D511EC">
        <w:rPr>
          <w:rFonts w:eastAsia="Times New Roman" w:cs="Times New Roman"/>
          <w:lang w:eastAsia="es-ES"/>
        </w:rPr>
        <w:t>.000 €</w:t>
      </w:r>
    </w:p>
    <w:p w:rsidR="00D511EC" w:rsidRPr="00D511EC" w:rsidRDefault="00D511EC" w:rsidP="00D511EC">
      <w:pPr>
        <w:numPr>
          <w:ilvl w:val="0"/>
          <w:numId w:val="1"/>
        </w:numPr>
        <w:spacing w:after="0" w:line="264" w:lineRule="auto"/>
        <w:contextualSpacing/>
        <w:jc w:val="both"/>
        <w:rPr>
          <w:rFonts w:eastAsia="Times New Roman" w:cs="Times New Roman"/>
          <w:lang w:eastAsia="es-ES"/>
        </w:rPr>
      </w:pPr>
      <w:r w:rsidRPr="00D511EC">
        <w:rPr>
          <w:rFonts w:eastAsia="Times New Roman" w:cs="Times New Roman"/>
          <w:lang w:eastAsia="es-ES"/>
        </w:rPr>
        <w:t>Indemnizaciones por desplazamiento miembros del Jurado:</w:t>
      </w:r>
    </w:p>
    <w:p w:rsidR="00D511EC" w:rsidRPr="00D511EC" w:rsidRDefault="00D511EC" w:rsidP="00D511EC">
      <w:pPr>
        <w:spacing w:after="0" w:line="264" w:lineRule="auto"/>
        <w:ind w:left="1416" w:firstLine="708"/>
        <w:jc w:val="both"/>
        <w:rPr>
          <w:rFonts w:eastAsia="Times New Roman" w:cs="Times New Roman"/>
          <w:lang w:eastAsia="es-ES"/>
        </w:rPr>
      </w:pPr>
      <w:r w:rsidRPr="0020212B">
        <w:rPr>
          <w:rFonts w:eastAsia="Times New Roman" w:cs="Times New Roman"/>
          <w:lang w:eastAsia="es-ES"/>
        </w:rPr>
        <w:t>2</w:t>
      </w:r>
      <w:r w:rsidRPr="00D511EC">
        <w:rPr>
          <w:rFonts w:eastAsia="Times New Roman" w:cs="Times New Roman"/>
          <w:lang w:eastAsia="es-ES"/>
        </w:rPr>
        <w:t xml:space="preserve"> desplazamientos</w:t>
      </w:r>
      <w:r w:rsidR="0020212B">
        <w:rPr>
          <w:rFonts w:eastAsia="Times New Roman" w:cs="Times New Roman"/>
          <w:lang w:eastAsia="es-ES"/>
        </w:rPr>
        <w:t xml:space="preserve"> x 5 jurados x 200 € =</w:t>
      </w:r>
      <w:r w:rsidR="0020212B">
        <w:rPr>
          <w:rFonts w:eastAsia="Times New Roman" w:cs="Times New Roman"/>
          <w:lang w:eastAsia="es-ES"/>
        </w:rPr>
        <w:tab/>
      </w:r>
      <w:r w:rsidR="0020212B">
        <w:rPr>
          <w:rFonts w:eastAsia="Times New Roman" w:cs="Times New Roman"/>
          <w:lang w:eastAsia="es-ES"/>
        </w:rPr>
        <w:tab/>
      </w:r>
      <w:r w:rsidR="000A693B">
        <w:rPr>
          <w:rFonts w:eastAsia="Times New Roman" w:cs="Times New Roman"/>
          <w:lang w:eastAsia="es-ES"/>
        </w:rPr>
        <w:tab/>
        <w:t xml:space="preserve"> </w:t>
      </w:r>
      <w:r w:rsidRPr="00D511EC">
        <w:rPr>
          <w:rFonts w:eastAsia="Times New Roman" w:cs="Times New Roman"/>
          <w:lang w:eastAsia="es-ES"/>
        </w:rPr>
        <w:t xml:space="preserve"> </w:t>
      </w:r>
      <w:r w:rsidR="0020212B">
        <w:rPr>
          <w:rFonts w:eastAsia="Times New Roman" w:cs="Times New Roman"/>
          <w:lang w:eastAsia="es-ES"/>
        </w:rPr>
        <w:t>2.0</w:t>
      </w:r>
      <w:r w:rsidRPr="00D511EC">
        <w:rPr>
          <w:rFonts w:eastAsia="Times New Roman" w:cs="Times New Roman"/>
          <w:lang w:eastAsia="es-ES"/>
        </w:rPr>
        <w:t>00 €</w:t>
      </w:r>
    </w:p>
    <w:p w:rsidR="00D511EC" w:rsidRPr="00D511EC" w:rsidRDefault="00D511EC" w:rsidP="00D511EC">
      <w:pPr>
        <w:numPr>
          <w:ilvl w:val="0"/>
          <w:numId w:val="1"/>
        </w:numPr>
        <w:spacing w:after="0" w:line="264" w:lineRule="auto"/>
        <w:contextualSpacing/>
        <w:jc w:val="both"/>
        <w:rPr>
          <w:rFonts w:eastAsia="Times New Roman" w:cs="Times New Roman"/>
          <w:u w:val="single"/>
          <w:lang w:eastAsia="es-ES"/>
        </w:rPr>
      </w:pPr>
      <w:r w:rsidRPr="00D511EC">
        <w:rPr>
          <w:rFonts w:eastAsia="Times New Roman" w:cs="Times New Roman"/>
          <w:u w:val="single"/>
          <w:lang w:eastAsia="es-ES"/>
        </w:rPr>
        <w:t>Publicación de la obra ganadora:</w:t>
      </w:r>
      <w:r w:rsidR="0020212B">
        <w:rPr>
          <w:rFonts w:eastAsia="Times New Roman" w:cs="Times New Roman"/>
          <w:u w:val="single"/>
          <w:lang w:eastAsia="es-ES"/>
        </w:rPr>
        <w:t>5 obras x</w:t>
      </w:r>
      <w:r w:rsidR="000A693B">
        <w:rPr>
          <w:rFonts w:eastAsia="Times New Roman" w:cs="Times New Roman"/>
          <w:u w:val="single"/>
          <w:lang w:eastAsia="es-ES"/>
        </w:rPr>
        <w:t xml:space="preserve"> </w:t>
      </w:r>
      <w:r w:rsidRPr="0020212B">
        <w:rPr>
          <w:rFonts w:eastAsia="Times New Roman" w:cs="Times New Roman"/>
          <w:u w:val="single"/>
          <w:lang w:eastAsia="es-ES"/>
        </w:rPr>
        <w:t>5.000</w:t>
      </w:r>
      <w:r w:rsidR="0020212B">
        <w:rPr>
          <w:rFonts w:eastAsia="Times New Roman" w:cs="Times New Roman"/>
          <w:u w:val="single"/>
          <w:lang w:eastAsia="es-ES"/>
        </w:rPr>
        <w:t xml:space="preserve"> </w:t>
      </w:r>
      <w:r w:rsidR="000A693B">
        <w:rPr>
          <w:rFonts w:eastAsia="Times New Roman" w:cs="Times New Roman"/>
          <w:u w:val="single"/>
          <w:lang w:eastAsia="es-ES"/>
        </w:rPr>
        <w:t xml:space="preserve">€ =                 </w:t>
      </w:r>
      <w:r w:rsidR="000A693B">
        <w:rPr>
          <w:rFonts w:eastAsia="Times New Roman" w:cs="Times New Roman"/>
          <w:u w:val="single"/>
          <w:lang w:eastAsia="es-ES"/>
        </w:rPr>
        <w:tab/>
      </w:r>
      <w:r w:rsidRPr="00D511EC">
        <w:rPr>
          <w:rFonts w:eastAsia="Times New Roman" w:cs="Times New Roman"/>
          <w:u w:val="single"/>
          <w:lang w:eastAsia="es-ES"/>
        </w:rPr>
        <w:t xml:space="preserve"> </w:t>
      </w:r>
      <w:r w:rsidR="000A693B">
        <w:rPr>
          <w:rFonts w:eastAsia="Times New Roman" w:cs="Times New Roman"/>
          <w:u w:val="single"/>
          <w:lang w:eastAsia="es-ES"/>
        </w:rPr>
        <w:t>2</w:t>
      </w:r>
      <w:r w:rsidRPr="00D511EC">
        <w:rPr>
          <w:rFonts w:eastAsia="Times New Roman" w:cs="Times New Roman"/>
          <w:u w:val="single"/>
          <w:lang w:eastAsia="es-ES"/>
        </w:rPr>
        <w:t>5.000 €</w:t>
      </w:r>
    </w:p>
    <w:p w:rsidR="00D511EC" w:rsidRPr="00D511EC" w:rsidRDefault="00D511EC" w:rsidP="00D511EC">
      <w:pPr>
        <w:spacing w:after="0" w:line="264" w:lineRule="auto"/>
        <w:ind w:left="1065"/>
        <w:contextualSpacing/>
        <w:jc w:val="both"/>
        <w:rPr>
          <w:rFonts w:eastAsia="Times New Roman" w:cs="Times New Roman"/>
          <w:b/>
          <w:lang w:eastAsia="es-ES"/>
        </w:rPr>
      </w:pPr>
      <w:r w:rsidRPr="00D511EC">
        <w:rPr>
          <w:rFonts w:eastAsia="Times New Roman" w:cs="Times New Roman"/>
          <w:b/>
          <w:lang w:eastAsia="es-ES"/>
        </w:rPr>
        <w:t>TOTAL GASTOS POR CONVOCATORIA</w:t>
      </w:r>
      <w:r w:rsidRPr="00D511EC">
        <w:rPr>
          <w:rFonts w:eastAsia="Times New Roman" w:cs="Times New Roman"/>
          <w:b/>
          <w:lang w:eastAsia="es-ES"/>
        </w:rPr>
        <w:tab/>
      </w:r>
      <w:r w:rsidRPr="00D511EC">
        <w:rPr>
          <w:rFonts w:eastAsia="Times New Roman" w:cs="Times New Roman"/>
          <w:b/>
          <w:lang w:eastAsia="es-ES"/>
        </w:rPr>
        <w:tab/>
      </w:r>
      <w:r w:rsidRPr="00D511EC">
        <w:rPr>
          <w:rFonts w:eastAsia="Times New Roman" w:cs="Times New Roman"/>
          <w:b/>
          <w:lang w:eastAsia="es-ES"/>
        </w:rPr>
        <w:tab/>
      </w:r>
      <w:r w:rsidRPr="00D511EC">
        <w:rPr>
          <w:rFonts w:eastAsia="Times New Roman" w:cs="Times New Roman"/>
          <w:b/>
          <w:lang w:eastAsia="es-ES"/>
        </w:rPr>
        <w:tab/>
      </w:r>
      <w:r w:rsidR="000A693B">
        <w:rPr>
          <w:rFonts w:eastAsia="Times New Roman" w:cs="Times New Roman"/>
          <w:b/>
          <w:lang w:eastAsia="es-ES"/>
        </w:rPr>
        <w:t>52</w:t>
      </w:r>
      <w:r w:rsidRPr="000A693B">
        <w:rPr>
          <w:rFonts w:eastAsia="Times New Roman" w:cs="Times New Roman"/>
          <w:b/>
          <w:lang w:eastAsia="es-ES"/>
        </w:rPr>
        <w:t>.</w:t>
      </w:r>
      <w:r w:rsidR="000A693B">
        <w:rPr>
          <w:rFonts w:eastAsia="Times New Roman" w:cs="Times New Roman"/>
          <w:b/>
          <w:lang w:eastAsia="es-ES"/>
        </w:rPr>
        <w:t>0</w:t>
      </w:r>
      <w:r w:rsidRPr="000A693B">
        <w:rPr>
          <w:rFonts w:eastAsia="Times New Roman" w:cs="Times New Roman"/>
          <w:b/>
          <w:lang w:eastAsia="es-ES"/>
        </w:rPr>
        <w:t>00</w:t>
      </w:r>
      <w:r w:rsidRPr="00D511EC">
        <w:rPr>
          <w:rFonts w:eastAsia="Times New Roman" w:cs="Times New Roman"/>
          <w:b/>
          <w:lang w:eastAsia="es-ES"/>
        </w:rPr>
        <w:t xml:space="preserve"> €</w:t>
      </w:r>
    </w:p>
    <w:p w:rsidR="00D511EC" w:rsidRPr="00D511EC" w:rsidRDefault="00D511EC" w:rsidP="00D511EC">
      <w:pPr>
        <w:spacing w:after="0" w:line="264" w:lineRule="auto"/>
        <w:rPr>
          <w:rFonts w:eastAsia="Times New Roman" w:cs="Times New Roman"/>
          <w:lang w:eastAsia="es-ES"/>
        </w:rPr>
      </w:pPr>
    </w:p>
    <w:p w:rsidR="00D511EC" w:rsidRPr="00D511EC" w:rsidRDefault="00D511EC" w:rsidP="00D511EC">
      <w:pPr>
        <w:spacing w:after="0" w:line="264" w:lineRule="auto"/>
        <w:jc w:val="both"/>
        <w:rPr>
          <w:rFonts w:eastAsia="Times New Roman" w:cs="Times New Roman"/>
          <w:lang w:eastAsia="es-ES"/>
        </w:rPr>
      </w:pPr>
      <w:r w:rsidRPr="00D511EC">
        <w:rPr>
          <w:rFonts w:eastAsia="Times New Roman" w:cs="Times New Roman"/>
          <w:lang w:eastAsia="es-ES"/>
        </w:rPr>
        <w:t xml:space="preserve">Dicha estimación se hace considerando una dotación económica de </w:t>
      </w:r>
      <w:r w:rsidR="000A693B">
        <w:rPr>
          <w:rFonts w:eastAsia="Times New Roman" w:cs="Times New Roman"/>
          <w:lang w:eastAsia="es-ES"/>
        </w:rPr>
        <w:t>20</w:t>
      </w:r>
      <w:r w:rsidRPr="00D511EC">
        <w:rPr>
          <w:rFonts w:eastAsia="Times New Roman" w:cs="Times New Roman"/>
          <w:lang w:eastAsia="es-ES"/>
        </w:rPr>
        <w:t>.000 € para el premio (</w:t>
      </w:r>
      <w:r w:rsidR="000A693B">
        <w:rPr>
          <w:rFonts w:eastAsia="Times New Roman" w:cs="Times New Roman"/>
          <w:lang w:eastAsia="es-ES"/>
        </w:rPr>
        <w:t>4</w:t>
      </w:r>
      <w:r w:rsidRPr="00D511EC">
        <w:rPr>
          <w:rFonts w:eastAsia="Times New Roman" w:cs="Times New Roman"/>
          <w:lang w:eastAsia="es-ES"/>
        </w:rPr>
        <w:t xml:space="preserve">.000 € </w:t>
      </w:r>
      <w:r w:rsidR="000A693B">
        <w:rPr>
          <w:rFonts w:eastAsia="Times New Roman" w:cs="Times New Roman"/>
          <w:lang w:eastAsia="es-ES"/>
        </w:rPr>
        <w:t xml:space="preserve">para cada uno de los premios </w:t>
      </w:r>
      <w:r w:rsidRPr="00D511EC">
        <w:rPr>
          <w:rFonts w:eastAsia="Times New Roman" w:cs="Times New Roman"/>
          <w:lang w:eastAsia="es-ES"/>
        </w:rPr>
        <w:t xml:space="preserve">con cargo al presupuesto de gastos del CEPC); que se publique la tesis galardonada; que se presenten de unas </w:t>
      </w:r>
      <w:r w:rsidR="000A693B" w:rsidRPr="000A693B">
        <w:rPr>
          <w:rFonts w:eastAsia="Times New Roman" w:cs="Times New Roman"/>
          <w:lang w:eastAsia="es-ES"/>
        </w:rPr>
        <w:t>5</w:t>
      </w:r>
      <w:r w:rsidRPr="000A693B">
        <w:rPr>
          <w:rFonts w:eastAsia="Times New Roman" w:cs="Times New Roman"/>
          <w:lang w:eastAsia="es-ES"/>
        </w:rPr>
        <w:t>0</w:t>
      </w:r>
      <w:r w:rsidRPr="00D511EC">
        <w:rPr>
          <w:rFonts w:eastAsia="Times New Roman" w:cs="Times New Roman"/>
          <w:lang w:eastAsia="es-ES"/>
        </w:rPr>
        <w:t xml:space="preserve"> candidaturas al premio; y que su publicación supone un gasto estimado en </w:t>
      </w:r>
      <w:r w:rsidRPr="000A693B">
        <w:rPr>
          <w:rFonts w:eastAsia="Times New Roman" w:cs="Times New Roman"/>
          <w:lang w:eastAsia="es-ES"/>
        </w:rPr>
        <w:t>5.000 €</w:t>
      </w:r>
      <w:r w:rsidR="000A693B" w:rsidRPr="000A693B">
        <w:rPr>
          <w:rFonts w:eastAsia="Times New Roman" w:cs="Times New Roman"/>
          <w:lang w:eastAsia="es-ES"/>
        </w:rPr>
        <w:t xml:space="preserve"> por cada obra</w:t>
      </w:r>
      <w:r w:rsidRPr="000A693B">
        <w:rPr>
          <w:rFonts w:eastAsia="Times New Roman" w:cs="Times New Roman"/>
          <w:lang w:eastAsia="es-ES"/>
        </w:rPr>
        <w:t>.</w:t>
      </w:r>
    </w:p>
    <w:p w:rsidR="00D511EC" w:rsidRPr="00D511EC" w:rsidRDefault="00D511EC" w:rsidP="00D511EC">
      <w:pPr>
        <w:spacing w:after="0" w:line="264" w:lineRule="auto"/>
        <w:jc w:val="both"/>
        <w:rPr>
          <w:rFonts w:eastAsia="Times New Roman" w:cs="Times New Roman"/>
          <w:color w:val="FF0000"/>
          <w:lang w:eastAsia="es-ES"/>
        </w:rPr>
      </w:pPr>
    </w:p>
    <w:p w:rsidR="00D511EC" w:rsidRPr="00D511EC" w:rsidRDefault="00D511EC" w:rsidP="00D511EC">
      <w:pPr>
        <w:spacing w:after="0" w:line="264" w:lineRule="auto"/>
        <w:jc w:val="both"/>
        <w:rPr>
          <w:rFonts w:eastAsia="Times New Roman" w:cs="Times New Roman"/>
          <w:lang w:eastAsia="es-ES"/>
        </w:rPr>
      </w:pPr>
      <w:r w:rsidRPr="00D511EC">
        <w:rPr>
          <w:rFonts w:eastAsia="Times New Roman" w:cs="Times New Roman"/>
          <w:lang w:eastAsia="es-ES"/>
        </w:rPr>
        <w:t xml:space="preserve">En el presupuesto de gastos del CEPC la dotación económica del premio, por tratarse de una subvención, se cargará al capítulo 4, concepto </w:t>
      </w:r>
      <w:r w:rsidR="00227BEF">
        <w:rPr>
          <w:rFonts w:eastAsia="Times New Roman" w:cs="Times New Roman"/>
          <w:lang w:eastAsia="es-ES"/>
        </w:rPr>
        <w:t>13</w:t>
      </w:r>
      <w:r w:rsidRPr="00D511EC">
        <w:rPr>
          <w:rFonts w:eastAsia="Times New Roman" w:cs="Times New Roman"/>
          <w:lang w:eastAsia="es-ES"/>
        </w:rPr>
        <w:t>.10</w:t>
      </w:r>
      <w:r w:rsidR="00227BEF">
        <w:rPr>
          <w:rFonts w:eastAsia="Times New Roman" w:cs="Times New Roman"/>
          <w:lang w:eastAsia="es-ES"/>
        </w:rPr>
        <w:t>3</w:t>
      </w:r>
      <w:r w:rsidRPr="00D511EC">
        <w:rPr>
          <w:rFonts w:eastAsia="Times New Roman" w:cs="Times New Roman"/>
          <w:lang w:eastAsia="es-ES"/>
        </w:rPr>
        <w:t xml:space="preserve">.462M.482. </w:t>
      </w:r>
      <w:r w:rsidRPr="00D511EC">
        <w:rPr>
          <w:rFonts w:eastAsia="Times New Roman" w:cs="Times New Roman"/>
          <w:i/>
          <w:lang w:eastAsia="es-ES"/>
        </w:rPr>
        <w:t>Premios concedidos por el CEPC</w:t>
      </w:r>
      <w:r w:rsidRPr="00D511EC">
        <w:rPr>
          <w:rFonts w:eastAsia="Times New Roman" w:cs="Times New Roman"/>
          <w:lang w:eastAsia="es-ES"/>
        </w:rPr>
        <w:t xml:space="preserve">. El resto de los gastos que supongan para este organismo autónomo se financian con cargo al capítulo 2 de su presupuesto: las evaluaciones de las tesis que optan a los premios, con cargo al concepto 227.06. </w:t>
      </w:r>
      <w:r w:rsidRPr="00D511EC">
        <w:rPr>
          <w:rFonts w:eastAsia="Times New Roman" w:cs="Times New Roman"/>
          <w:i/>
          <w:lang w:eastAsia="es-ES"/>
        </w:rPr>
        <w:t>Estudios y trabajos técnicos</w:t>
      </w:r>
      <w:r w:rsidRPr="00D511EC">
        <w:rPr>
          <w:rFonts w:eastAsia="Times New Roman" w:cs="Times New Roman"/>
          <w:lang w:eastAsia="es-ES"/>
        </w:rPr>
        <w:t xml:space="preserve">; las indemnizaciones por desplazamiento de los miembros del Jurado se abonan con cargo a los conceptos 230. </w:t>
      </w:r>
      <w:r w:rsidRPr="00D511EC">
        <w:rPr>
          <w:rFonts w:eastAsia="Times New Roman" w:cs="Times New Roman"/>
          <w:i/>
          <w:lang w:eastAsia="es-ES"/>
        </w:rPr>
        <w:t>Dietas</w:t>
      </w:r>
      <w:r w:rsidRPr="00D511EC">
        <w:rPr>
          <w:rFonts w:eastAsia="Times New Roman" w:cs="Times New Roman"/>
          <w:lang w:eastAsia="es-ES"/>
        </w:rPr>
        <w:t xml:space="preserve"> y 231. </w:t>
      </w:r>
      <w:r w:rsidRPr="00D511EC">
        <w:rPr>
          <w:rFonts w:eastAsia="Times New Roman" w:cs="Times New Roman"/>
          <w:i/>
          <w:lang w:eastAsia="es-ES"/>
        </w:rPr>
        <w:t>Locomoción</w:t>
      </w:r>
      <w:r w:rsidRPr="00D511EC">
        <w:rPr>
          <w:rFonts w:eastAsia="Times New Roman" w:cs="Times New Roman"/>
          <w:lang w:eastAsia="es-ES"/>
        </w:rPr>
        <w:t xml:space="preserve">, o al 226.06. </w:t>
      </w:r>
      <w:r w:rsidRPr="00D511EC">
        <w:rPr>
          <w:rFonts w:eastAsia="Times New Roman" w:cs="Times New Roman"/>
          <w:i/>
          <w:lang w:eastAsia="es-ES"/>
        </w:rPr>
        <w:t>Reuniones, conferencias y cursos</w:t>
      </w:r>
      <w:r w:rsidRPr="00D511EC">
        <w:rPr>
          <w:rFonts w:eastAsia="Times New Roman" w:cs="Times New Roman"/>
          <w:lang w:eastAsia="es-ES"/>
        </w:rPr>
        <w:t xml:space="preserve">, dependiendo de que ostenten o no la condición de empleados públicos; y finalmente, la publicación de las tesis se financia con cargo al </w:t>
      </w:r>
      <w:r w:rsidR="00227BEF">
        <w:rPr>
          <w:rFonts w:eastAsia="Times New Roman" w:cs="Times New Roman"/>
          <w:lang w:eastAsia="es-ES"/>
        </w:rPr>
        <w:t>13</w:t>
      </w:r>
      <w:r w:rsidRPr="00D511EC">
        <w:rPr>
          <w:rFonts w:eastAsia="Times New Roman" w:cs="Times New Roman"/>
          <w:lang w:eastAsia="es-ES"/>
        </w:rPr>
        <w:t>.10</w:t>
      </w:r>
      <w:r w:rsidR="00227BEF">
        <w:rPr>
          <w:rFonts w:eastAsia="Times New Roman" w:cs="Times New Roman"/>
          <w:lang w:eastAsia="es-ES"/>
        </w:rPr>
        <w:t>3</w:t>
      </w:r>
      <w:r w:rsidRPr="00D511EC">
        <w:rPr>
          <w:rFonts w:eastAsia="Times New Roman" w:cs="Times New Roman"/>
          <w:lang w:eastAsia="es-ES"/>
        </w:rPr>
        <w:t xml:space="preserve">.462M.240. </w:t>
      </w:r>
      <w:r w:rsidRPr="00D511EC">
        <w:rPr>
          <w:rFonts w:eastAsia="Times New Roman" w:cs="Times New Roman"/>
          <w:i/>
          <w:lang w:eastAsia="es-ES"/>
        </w:rPr>
        <w:t>Gastos de edición y distribución de publicaciones</w:t>
      </w:r>
      <w:r w:rsidRPr="00D511EC">
        <w:rPr>
          <w:rFonts w:eastAsia="Times New Roman" w:cs="Times New Roman"/>
          <w:lang w:eastAsia="es-ES"/>
        </w:rPr>
        <w:t xml:space="preserve">. </w:t>
      </w:r>
    </w:p>
    <w:p w:rsidR="00D511EC" w:rsidRPr="00D511EC" w:rsidRDefault="00D511EC" w:rsidP="00D511EC">
      <w:pPr>
        <w:spacing w:after="0" w:line="264" w:lineRule="auto"/>
        <w:jc w:val="both"/>
        <w:rPr>
          <w:rFonts w:eastAsia="Times New Roman" w:cs="Times New Roman"/>
          <w:lang w:eastAsia="es-ES"/>
        </w:rPr>
      </w:pPr>
    </w:p>
    <w:p w:rsidR="00D511EC" w:rsidRPr="00D511EC" w:rsidRDefault="00D511EC" w:rsidP="00D511EC">
      <w:pPr>
        <w:spacing w:after="0" w:line="264" w:lineRule="auto"/>
        <w:jc w:val="both"/>
        <w:rPr>
          <w:rFonts w:eastAsia="Times New Roman" w:cs="Times New Roman"/>
          <w:lang w:eastAsia="es-ES"/>
        </w:rPr>
      </w:pPr>
      <w:r w:rsidRPr="00D511EC">
        <w:rPr>
          <w:rFonts w:eastAsia="Times New Roman" w:cs="Times New Roman"/>
          <w:lang w:eastAsia="es-ES"/>
        </w:rPr>
        <w:t xml:space="preserve">En cuanto a los </w:t>
      </w:r>
      <w:r w:rsidRPr="00D511EC">
        <w:rPr>
          <w:rFonts w:eastAsia="Times New Roman" w:cs="Times New Roman"/>
          <w:u w:val="single"/>
          <w:lang w:eastAsia="es-ES"/>
        </w:rPr>
        <w:t>gastos de personal</w:t>
      </w:r>
      <w:r w:rsidRPr="00D511EC">
        <w:rPr>
          <w:rFonts w:eastAsia="Times New Roman" w:cs="Times New Roman"/>
          <w:lang w:eastAsia="es-ES"/>
        </w:rPr>
        <w:t>, el proyecto de orden ministerial no supone aumento neto de los mismos.</w:t>
      </w:r>
    </w:p>
    <w:p w:rsidR="00D511EC" w:rsidRPr="00D511EC" w:rsidRDefault="00D511EC" w:rsidP="00D511EC">
      <w:pPr>
        <w:spacing w:after="0" w:line="264" w:lineRule="auto"/>
        <w:jc w:val="both"/>
        <w:rPr>
          <w:rFonts w:eastAsia="Times New Roman" w:cs="Times New Roman"/>
          <w:lang w:eastAsia="es-ES"/>
        </w:rPr>
      </w:pPr>
    </w:p>
    <w:p w:rsidR="00D511EC" w:rsidRPr="00D511EC" w:rsidRDefault="00D511EC" w:rsidP="00D511EC">
      <w:pPr>
        <w:spacing w:after="0" w:line="264" w:lineRule="auto"/>
        <w:jc w:val="both"/>
        <w:rPr>
          <w:rFonts w:eastAsia="Times New Roman" w:cs="Times New Roman"/>
          <w:lang w:eastAsia="es-ES"/>
        </w:rPr>
      </w:pPr>
      <w:r w:rsidRPr="00D511EC">
        <w:rPr>
          <w:rFonts w:eastAsia="Times New Roman" w:cs="Times New Roman"/>
          <w:lang w:eastAsia="es-ES"/>
        </w:rPr>
        <w:t xml:space="preserve">Dado que el CEPC es un centro editor que distribuye y vende sus publicaciones, la publicación de las tesis genera también unos </w:t>
      </w:r>
      <w:r w:rsidRPr="00D511EC">
        <w:rPr>
          <w:rFonts w:eastAsia="Times New Roman" w:cs="Times New Roman"/>
          <w:b/>
          <w:lang w:eastAsia="es-ES"/>
        </w:rPr>
        <w:t>ingresos</w:t>
      </w:r>
      <w:r w:rsidRPr="00D511EC">
        <w:rPr>
          <w:rFonts w:eastAsia="Times New Roman" w:cs="Times New Roman"/>
          <w:lang w:eastAsia="es-ES"/>
        </w:rPr>
        <w:t xml:space="preserve"> para el Tesoro público, difíciles de cuantificar puesto que sus ventas son muy variables e impredecibles, que además se van produciendo a lo largo de varios años. Una estimación del importe podría ser unos </w:t>
      </w:r>
      <w:r w:rsidR="000A693B">
        <w:rPr>
          <w:rFonts w:eastAsia="Times New Roman" w:cs="Times New Roman"/>
          <w:b/>
          <w:lang w:eastAsia="es-ES"/>
        </w:rPr>
        <w:t>5</w:t>
      </w:r>
      <w:r w:rsidRPr="00D511EC">
        <w:rPr>
          <w:rFonts w:eastAsia="Times New Roman" w:cs="Times New Roman"/>
          <w:b/>
          <w:lang w:eastAsia="es-ES"/>
        </w:rPr>
        <w:t>.000 €</w:t>
      </w:r>
      <w:r w:rsidRPr="00D511EC">
        <w:rPr>
          <w:rFonts w:eastAsia="Times New Roman" w:cs="Times New Roman"/>
          <w:lang w:eastAsia="es-ES"/>
        </w:rPr>
        <w:t>.</w:t>
      </w:r>
      <w:r w:rsidRPr="00D511EC">
        <w:rPr>
          <w:rFonts w:eastAsia="Times New Roman" w:cs="Times New Roman"/>
          <w:color w:val="FF0000"/>
          <w:lang w:eastAsia="es-ES"/>
        </w:rPr>
        <w:t xml:space="preserve"> </w:t>
      </w:r>
      <w:r w:rsidRPr="00D511EC">
        <w:rPr>
          <w:rFonts w:eastAsia="Times New Roman" w:cs="Times New Roman"/>
          <w:lang w:eastAsia="es-ES"/>
        </w:rPr>
        <w:t xml:space="preserve"> </w:t>
      </w:r>
    </w:p>
    <w:p w:rsidR="00D511EC" w:rsidRPr="00D511EC" w:rsidRDefault="00D511EC" w:rsidP="00D511EC">
      <w:pPr>
        <w:spacing w:after="0" w:line="264" w:lineRule="auto"/>
        <w:jc w:val="both"/>
        <w:rPr>
          <w:rFonts w:eastAsia="Times New Roman" w:cs="Times New Roman"/>
          <w:lang w:eastAsia="es-ES"/>
        </w:rPr>
      </w:pPr>
    </w:p>
    <w:p w:rsidR="00D511EC" w:rsidRPr="00D511EC" w:rsidRDefault="00D511EC" w:rsidP="00D511EC">
      <w:pPr>
        <w:spacing w:after="0" w:line="264" w:lineRule="auto"/>
        <w:jc w:val="both"/>
        <w:rPr>
          <w:rFonts w:eastAsia="Times New Roman" w:cs="Times New Roman"/>
          <w:lang w:eastAsia="es-ES"/>
        </w:rPr>
      </w:pPr>
    </w:p>
    <w:p w:rsidR="00D511EC" w:rsidRPr="00D511EC" w:rsidRDefault="00D511EC" w:rsidP="00D511EC">
      <w:pPr>
        <w:spacing w:after="0" w:line="264" w:lineRule="auto"/>
        <w:rPr>
          <w:rFonts w:eastAsia="Times New Roman" w:cs="Times New Roman"/>
          <w:b/>
          <w:lang w:eastAsia="es-ES"/>
        </w:rPr>
      </w:pPr>
      <w:r w:rsidRPr="00D511EC">
        <w:rPr>
          <w:rFonts w:eastAsia="Times New Roman" w:cs="Times New Roman"/>
          <w:b/>
          <w:lang w:eastAsia="es-ES"/>
        </w:rPr>
        <w:t>7.- IMPACTO POR RAZÓN DE GÉNERO</w:t>
      </w:r>
    </w:p>
    <w:p w:rsidR="00D511EC" w:rsidRPr="00D511EC" w:rsidRDefault="00D511EC" w:rsidP="00D511EC">
      <w:pPr>
        <w:spacing w:after="0" w:line="264" w:lineRule="auto"/>
        <w:rPr>
          <w:rFonts w:eastAsia="Times New Roman" w:cs="Times New Roman"/>
          <w:b/>
          <w:lang w:eastAsia="es-ES"/>
        </w:rPr>
      </w:pPr>
    </w:p>
    <w:p w:rsidR="00D511EC" w:rsidRPr="00D511EC" w:rsidRDefault="00D511EC" w:rsidP="00D511EC">
      <w:pPr>
        <w:spacing w:after="0" w:line="264" w:lineRule="auto"/>
        <w:jc w:val="both"/>
        <w:rPr>
          <w:rFonts w:eastAsia="Times New Roman" w:cs="Times New Roman"/>
          <w:lang w:eastAsia="es-ES"/>
        </w:rPr>
      </w:pPr>
      <w:r w:rsidRPr="00D511EC">
        <w:rPr>
          <w:rFonts w:eastAsia="Times New Roman" w:cs="Times New Roman"/>
          <w:lang w:eastAsia="es-ES"/>
        </w:rPr>
        <w:t xml:space="preserve">El premio que se regula en este proyecto de orden no conlleva ninguna desigualdad a la hora de ser solicitado ni produce efectos discriminatorios, puesto que, como establece el proyecto de orden en su artículo 3.1 </w:t>
      </w:r>
      <w:r w:rsidRPr="00D511EC">
        <w:rPr>
          <w:rFonts w:eastAsia="Times New Roman" w:cs="Times New Roman"/>
          <w:i/>
          <w:lang w:eastAsia="es-ES"/>
        </w:rPr>
        <w:t xml:space="preserve">“los premios serán concedidos de acuerdo con los principios de publicidad, transparencia, objetividad, </w:t>
      </w:r>
      <w:r w:rsidRPr="00D511EC">
        <w:rPr>
          <w:rFonts w:eastAsia="Times New Roman" w:cs="Times New Roman"/>
          <w:i/>
          <w:u w:val="single"/>
          <w:lang w:eastAsia="es-ES"/>
        </w:rPr>
        <w:t>igualdad y no discriminación</w:t>
      </w:r>
      <w:r w:rsidRPr="00D511EC">
        <w:rPr>
          <w:rFonts w:eastAsia="Times New Roman" w:cs="Times New Roman"/>
          <w:i/>
          <w:lang w:eastAsia="es-ES"/>
        </w:rPr>
        <w:t>, mediante el procedimiento de concurrencia competitiva”.</w:t>
      </w:r>
    </w:p>
    <w:p w:rsidR="00D511EC" w:rsidRPr="00D511EC" w:rsidRDefault="00D511EC" w:rsidP="00D511EC">
      <w:pPr>
        <w:spacing w:after="0" w:line="264" w:lineRule="auto"/>
        <w:jc w:val="both"/>
        <w:rPr>
          <w:rFonts w:eastAsia="Times New Roman" w:cs="Times New Roman"/>
          <w:lang w:eastAsia="es-ES"/>
        </w:rPr>
      </w:pPr>
    </w:p>
    <w:p w:rsidR="00D511EC" w:rsidRPr="00D511EC" w:rsidRDefault="00D511EC" w:rsidP="00D511EC">
      <w:pPr>
        <w:autoSpaceDE w:val="0"/>
        <w:autoSpaceDN w:val="0"/>
        <w:adjustRightInd w:val="0"/>
        <w:spacing w:after="0" w:line="240" w:lineRule="auto"/>
        <w:jc w:val="both"/>
        <w:rPr>
          <w:rFonts w:eastAsia="Times New Roman" w:cs="Times New Roman"/>
          <w:b/>
          <w:lang w:eastAsia="es-ES"/>
        </w:rPr>
      </w:pPr>
      <w:r w:rsidRPr="00D511EC">
        <w:rPr>
          <w:rFonts w:eastAsia="Times New Roman" w:cs="Times New Roman"/>
          <w:lang w:eastAsia="es-ES"/>
        </w:rPr>
        <w:t xml:space="preserve">Tampoco se parte de una situación de desigualdad en este sentido, por lo que </w:t>
      </w:r>
      <w:r w:rsidRPr="00D511EC">
        <w:rPr>
          <w:rFonts w:eastAsia="Times New Roman" w:cs="Times New Roman"/>
          <w:b/>
          <w:lang w:eastAsia="es-ES"/>
        </w:rPr>
        <w:t xml:space="preserve">el impacto por razón de género </w:t>
      </w:r>
      <w:r w:rsidRPr="00D511EC">
        <w:rPr>
          <w:rFonts w:eastAsia="Times New Roman" w:cs="Times New Roman"/>
          <w:lang w:eastAsia="es-ES"/>
        </w:rPr>
        <w:t>de esta orden es</w:t>
      </w:r>
      <w:r w:rsidRPr="00D511EC">
        <w:rPr>
          <w:rFonts w:eastAsia="Times New Roman" w:cs="Times New Roman"/>
          <w:b/>
          <w:lang w:eastAsia="es-ES"/>
        </w:rPr>
        <w:t xml:space="preserve"> nulo</w:t>
      </w:r>
      <w:r w:rsidRPr="00D511EC">
        <w:rPr>
          <w:rFonts w:eastAsia="Times New Roman" w:cs="Times New Roman"/>
          <w:lang w:eastAsia="es-ES"/>
        </w:rPr>
        <w:t xml:space="preserve">. </w:t>
      </w:r>
    </w:p>
    <w:p w:rsidR="00D511EC" w:rsidRDefault="00D511EC" w:rsidP="00D511EC">
      <w:pPr>
        <w:spacing w:after="0" w:line="264" w:lineRule="auto"/>
        <w:jc w:val="both"/>
        <w:rPr>
          <w:rFonts w:eastAsia="Times New Roman" w:cs="Times New Roman"/>
          <w:b/>
          <w:lang w:eastAsia="es-ES"/>
        </w:rPr>
      </w:pPr>
    </w:p>
    <w:p w:rsidR="000C4D6A" w:rsidRDefault="000C4D6A" w:rsidP="00D511EC">
      <w:pPr>
        <w:spacing w:after="0" w:line="264" w:lineRule="auto"/>
        <w:jc w:val="both"/>
        <w:rPr>
          <w:rFonts w:eastAsia="Times New Roman" w:cs="Times New Roman"/>
          <w:b/>
          <w:lang w:eastAsia="es-ES"/>
        </w:rPr>
      </w:pPr>
    </w:p>
    <w:p w:rsidR="000C4D6A" w:rsidRPr="00D511EC" w:rsidRDefault="000C4D6A" w:rsidP="00D511EC">
      <w:pPr>
        <w:spacing w:after="0" w:line="264" w:lineRule="auto"/>
        <w:jc w:val="both"/>
        <w:rPr>
          <w:rFonts w:eastAsia="Times New Roman" w:cs="Times New Roman"/>
          <w:b/>
          <w:lang w:eastAsia="es-ES"/>
        </w:rPr>
      </w:pPr>
    </w:p>
    <w:p w:rsidR="00D511EC" w:rsidRPr="00D511EC" w:rsidRDefault="00D511EC" w:rsidP="00D511EC">
      <w:pPr>
        <w:spacing w:after="0" w:line="264" w:lineRule="auto"/>
        <w:jc w:val="both"/>
        <w:rPr>
          <w:rFonts w:eastAsia="Times New Roman" w:cs="Times New Roman"/>
          <w:b/>
          <w:lang w:eastAsia="es-ES"/>
        </w:rPr>
      </w:pPr>
    </w:p>
    <w:p w:rsidR="00D511EC" w:rsidRPr="00D511EC" w:rsidRDefault="00D511EC" w:rsidP="00D511EC">
      <w:pPr>
        <w:autoSpaceDE w:val="0"/>
        <w:autoSpaceDN w:val="0"/>
        <w:adjustRightInd w:val="0"/>
        <w:spacing w:after="0" w:line="264" w:lineRule="auto"/>
        <w:jc w:val="both"/>
        <w:rPr>
          <w:rFonts w:ascii="Calibri" w:eastAsia="Times New Roman" w:hAnsi="Calibri" w:cs="Calibri"/>
          <w:b/>
          <w:bCs/>
          <w:color w:val="000000"/>
          <w:sz w:val="20"/>
          <w:lang w:eastAsia="es-ES"/>
        </w:rPr>
      </w:pPr>
      <w:r w:rsidRPr="00D511EC">
        <w:rPr>
          <w:rFonts w:eastAsia="Times New Roman" w:cs="Times New Roman"/>
          <w:b/>
          <w:lang w:eastAsia="es-ES"/>
        </w:rPr>
        <w:t>8.- OTROS IMPACTOS CONSIDERADOS</w:t>
      </w:r>
      <w:r w:rsidRPr="00D511EC">
        <w:rPr>
          <w:rFonts w:ascii="Calibri" w:eastAsia="Times New Roman" w:hAnsi="Calibri" w:cs="Calibri"/>
          <w:b/>
          <w:bCs/>
          <w:color w:val="000000"/>
          <w:sz w:val="20"/>
          <w:lang w:eastAsia="es-ES"/>
        </w:rPr>
        <w:t xml:space="preserve"> </w:t>
      </w:r>
    </w:p>
    <w:p w:rsidR="00D511EC" w:rsidRPr="00D511EC" w:rsidRDefault="00D511EC" w:rsidP="00D511EC">
      <w:pPr>
        <w:autoSpaceDE w:val="0"/>
        <w:autoSpaceDN w:val="0"/>
        <w:adjustRightInd w:val="0"/>
        <w:spacing w:after="0" w:line="264" w:lineRule="auto"/>
        <w:jc w:val="both"/>
        <w:rPr>
          <w:rFonts w:ascii="Calibri" w:eastAsia="Times New Roman" w:hAnsi="Calibri" w:cs="Calibri"/>
          <w:b/>
          <w:bCs/>
          <w:color w:val="000000"/>
          <w:sz w:val="20"/>
          <w:lang w:eastAsia="es-ES"/>
        </w:rPr>
      </w:pPr>
    </w:p>
    <w:p w:rsidR="00D511EC" w:rsidRPr="00D511EC" w:rsidRDefault="00D511EC" w:rsidP="00D511EC">
      <w:pPr>
        <w:autoSpaceDE w:val="0"/>
        <w:autoSpaceDN w:val="0"/>
        <w:adjustRightInd w:val="0"/>
        <w:spacing w:after="0" w:line="264" w:lineRule="auto"/>
        <w:jc w:val="both"/>
        <w:rPr>
          <w:rFonts w:eastAsia="Times New Roman" w:cs="Times New Roman"/>
          <w:lang w:eastAsia="es-ES"/>
        </w:rPr>
      </w:pPr>
      <w:r w:rsidRPr="00D511EC">
        <w:rPr>
          <w:rFonts w:eastAsia="Times New Roman" w:cs="Times New Roman"/>
          <w:lang w:eastAsia="es-ES"/>
        </w:rPr>
        <w:t xml:space="preserve">Se producen </w:t>
      </w:r>
      <w:r w:rsidRPr="00D511EC">
        <w:rPr>
          <w:rFonts w:eastAsia="Times New Roman" w:cs="Times New Roman"/>
          <w:b/>
          <w:lang w:eastAsia="es-ES"/>
        </w:rPr>
        <w:t>impactos positivos</w:t>
      </w:r>
      <w:r w:rsidRPr="00D511EC">
        <w:rPr>
          <w:rFonts w:eastAsia="Times New Roman" w:cs="Times New Roman"/>
          <w:lang w:eastAsia="es-ES"/>
        </w:rPr>
        <w:t xml:space="preserve"> </w:t>
      </w:r>
      <w:r w:rsidRPr="00D511EC">
        <w:rPr>
          <w:rFonts w:eastAsia="Times New Roman" w:cs="Times New Roman"/>
          <w:b/>
          <w:lang w:eastAsia="es-ES"/>
        </w:rPr>
        <w:t>en el campo de la investigación</w:t>
      </w:r>
      <w:r w:rsidRPr="00D511EC">
        <w:rPr>
          <w:rFonts w:eastAsia="Times New Roman" w:cs="Times New Roman"/>
          <w:lang w:eastAsia="es-ES"/>
        </w:rPr>
        <w:t xml:space="preserve"> en las materias de las obras que pueden optar al premio: </w:t>
      </w:r>
      <w:r w:rsidRPr="00D511EC">
        <w:rPr>
          <w:rFonts w:eastAsia="Times New Roman" w:cs="Arial"/>
          <w:lang w:eastAsia="es-ES"/>
        </w:rPr>
        <w:t>Constitución y Justicia constitucional</w:t>
      </w:r>
      <w:r w:rsidRPr="00D511EC">
        <w:rPr>
          <w:rFonts w:eastAsia="Times New Roman" w:cs="Times New Roman"/>
          <w:lang w:eastAsia="es-ES"/>
        </w:rPr>
        <w:t xml:space="preserve">. </w:t>
      </w:r>
    </w:p>
    <w:p w:rsidR="00D511EC" w:rsidRPr="00D511EC" w:rsidRDefault="00D511EC" w:rsidP="00D511EC">
      <w:pPr>
        <w:autoSpaceDE w:val="0"/>
        <w:autoSpaceDN w:val="0"/>
        <w:adjustRightInd w:val="0"/>
        <w:spacing w:after="0" w:line="264" w:lineRule="auto"/>
        <w:jc w:val="both"/>
        <w:rPr>
          <w:rFonts w:eastAsia="Times New Roman" w:cs="Times New Roman"/>
          <w:lang w:eastAsia="es-ES"/>
        </w:rPr>
      </w:pPr>
    </w:p>
    <w:p w:rsidR="00D511EC" w:rsidRPr="00D511EC" w:rsidRDefault="00D511EC" w:rsidP="00D511EC">
      <w:pPr>
        <w:autoSpaceDE w:val="0"/>
        <w:autoSpaceDN w:val="0"/>
        <w:adjustRightInd w:val="0"/>
        <w:spacing w:after="0" w:line="264" w:lineRule="auto"/>
        <w:jc w:val="both"/>
        <w:rPr>
          <w:rFonts w:eastAsia="Times New Roman" w:cs="Times New Roman"/>
          <w:lang w:eastAsia="es-ES"/>
        </w:rPr>
      </w:pPr>
      <w:r w:rsidRPr="00D511EC">
        <w:rPr>
          <w:rFonts w:eastAsia="Times New Roman" w:cs="Times New Roman"/>
          <w:lang w:eastAsia="es-ES"/>
        </w:rPr>
        <w:t>El impacto positivo se produce no sólo por la actividad de promoción que implica el premio en sí mismo, sino también por la cuantía económica que lleva aparejada su concesión y porque las obras premiadas suelen ser objeto de publicación en el Centro de Estudios Políticos y Constitucionales, lo que supone para sus autores un impulso importante para su trayectoria en el ámbito universitario o profesional y una aportación para la comunidad científica que trabaja en la materia.</w:t>
      </w:r>
    </w:p>
    <w:p w:rsidR="00D511EC" w:rsidRPr="00D511EC" w:rsidRDefault="00D511EC" w:rsidP="00D511EC">
      <w:pPr>
        <w:spacing w:after="0" w:line="264" w:lineRule="auto"/>
        <w:jc w:val="both"/>
        <w:rPr>
          <w:rFonts w:eastAsia="Times New Roman" w:cs="Times New Roman"/>
          <w:b/>
          <w:lang w:eastAsia="es-ES"/>
        </w:rPr>
      </w:pPr>
    </w:p>
    <w:p w:rsidR="0031040C" w:rsidRPr="00C40627" w:rsidRDefault="00D511EC" w:rsidP="00DD3D2D">
      <w:pPr>
        <w:spacing w:after="0" w:line="240" w:lineRule="auto"/>
      </w:pPr>
      <w:r w:rsidRPr="00D511EC">
        <w:rPr>
          <w:rFonts w:eastAsia="Times New Roman" w:cs="Times New Roman"/>
          <w:lang w:eastAsia="es-ES"/>
        </w:rPr>
        <w:t xml:space="preserve">Madrid, a </w:t>
      </w:r>
      <w:r w:rsidR="00DD3D2D" w:rsidRPr="00DD3D2D">
        <w:rPr>
          <w:rFonts w:eastAsia="Times New Roman" w:cs="Times New Roman"/>
          <w:highlight w:val="yellow"/>
          <w:lang w:eastAsia="es-ES"/>
        </w:rPr>
        <w:t>XX</w:t>
      </w:r>
      <w:r w:rsidRPr="00D511EC">
        <w:rPr>
          <w:rFonts w:eastAsia="Times New Roman" w:cs="Times New Roman"/>
          <w:color w:val="FF0000"/>
          <w:lang w:eastAsia="es-ES"/>
        </w:rPr>
        <w:t xml:space="preserve"> </w:t>
      </w:r>
      <w:r w:rsidRPr="00D511EC">
        <w:rPr>
          <w:rFonts w:eastAsia="Times New Roman" w:cs="Times New Roman"/>
          <w:lang w:eastAsia="es-ES"/>
        </w:rPr>
        <w:t xml:space="preserve">de </w:t>
      </w:r>
      <w:r w:rsidR="00C55FC8" w:rsidRPr="00C55FC8">
        <w:rPr>
          <w:rFonts w:eastAsia="Times New Roman" w:cs="Times New Roman"/>
          <w:highlight w:val="yellow"/>
          <w:lang w:eastAsia="es-ES"/>
        </w:rPr>
        <w:t>XXXXX</w:t>
      </w:r>
      <w:r w:rsidRPr="00D511EC">
        <w:rPr>
          <w:rFonts w:eastAsia="Times New Roman" w:cs="Times New Roman"/>
          <w:lang w:eastAsia="es-ES"/>
        </w:rPr>
        <w:t xml:space="preserve"> de </w:t>
      </w:r>
      <w:r w:rsidR="00DD3D2D">
        <w:rPr>
          <w:rFonts w:eastAsia="Times New Roman" w:cs="Times New Roman"/>
          <w:lang w:eastAsia="es-ES"/>
        </w:rPr>
        <w:t>2025</w:t>
      </w:r>
      <w:r w:rsidRPr="00D511EC">
        <w:rPr>
          <w:rFonts w:eastAsia="Times New Roman" w:cs="Times New Roman"/>
          <w:lang w:eastAsia="es-ES"/>
        </w:rPr>
        <w:t xml:space="preserve">- La Gerente, </w:t>
      </w:r>
      <w:r w:rsidR="00141A7D">
        <w:rPr>
          <w:rFonts w:eastAsia="Times New Roman" w:cs="Times New Roman"/>
          <w:lang w:eastAsia="es-ES"/>
        </w:rPr>
        <w:t>Mónica Sánchez Redonet</w:t>
      </w:r>
    </w:p>
    <w:sectPr w:rsidR="0031040C" w:rsidRPr="00C40627" w:rsidSect="00D92B8A">
      <w:headerReference w:type="default" r:id="rId9"/>
      <w:footerReference w:type="default" r:id="rId10"/>
      <w:pgSz w:w="11906" w:h="16838"/>
      <w:pgMar w:top="1417" w:right="1701" w:bottom="1417" w:left="1701" w:header="567" w:footer="7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EF2" w:rsidRDefault="00707EF2" w:rsidP="004153A7">
      <w:pPr>
        <w:spacing w:after="0" w:line="240" w:lineRule="auto"/>
      </w:pPr>
      <w:r>
        <w:separator/>
      </w:r>
    </w:p>
  </w:endnote>
  <w:endnote w:type="continuationSeparator" w:id="0">
    <w:p w:rsidR="00707EF2" w:rsidRDefault="00707EF2" w:rsidP="00415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672" w:rsidRDefault="00F63672">
    <w:pPr>
      <w:pStyle w:val="Piedepgina"/>
    </w:pPr>
  </w:p>
  <w:tbl>
    <w:tblPr>
      <w:tblpPr w:leftFromText="170" w:rightFromText="142" w:bottomFromText="284" w:vertAnchor="text" w:horzAnchor="margin" w:tblpXSpec="center" w:tblpY="1"/>
      <w:tblOverlap w:val="never"/>
      <w:tblW w:w="11552" w:type="dxa"/>
      <w:tblBorders>
        <w:insideV w:val="single" w:sz="4" w:space="0" w:color="auto"/>
      </w:tblBorders>
      <w:tblCellMar>
        <w:left w:w="70" w:type="dxa"/>
        <w:right w:w="70" w:type="dxa"/>
      </w:tblCellMar>
      <w:tblLook w:val="0000" w:firstRow="0" w:lastRow="0" w:firstColumn="0" w:lastColumn="0" w:noHBand="0" w:noVBand="0"/>
    </w:tblPr>
    <w:tblGrid>
      <w:gridCol w:w="8717"/>
      <w:gridCol w:w="2835"/>
    </w:tblGrid>
    <w:tr w:rsidR="00731D76" w:rsidRPr="00A81E3F" w:rsidTr="0027768F">
      <w:trPr>
        <w:trHeight w:val="1000"/>
      </w:trPr>
      <w:tc>
        <w:tcPr>
          <w:tcW w:w="8717" w:type="dxa"/>
          <w:vAlign w:val="center"/>
        </w:tcPr>
        <w:p w:rsidR="00731D76" w:rsidRDefault="00731D76" w:rsidP="0027768F">
          <w:pPr>
            <w:tabs>
              <w:tab w:val="left" w:pos="1021"/>
              <w:tab w:val="left" w:pos="5529"/>
              <w:tab w:val="left" w:pos="8080"/>
            </w:tabs>
            <w:spacing w:after="0" w:line="240" w:lineRule="auto"/>
            <w:ind w:left="426"/>
            <w:rPr>
              <w:rFonts w:ascii="Gill Sans MT" w:eastAsia="Times New Roman" w:hAnsi="Gill Sans MT" w:cs="Arial"/>
              <w:sz w:val="14"/>
              <w:szCs w:val="20"/>
              <w:lang w:val="es-ES_tradnl" w:eastAsia="es-ES"/>
            </w:rPr>
          </w:pPr>
          <w:r>
            <w:rPr>
              <w:rFonts w:ascii="Gill Sans MT" w:eastAsia="Times New Roman" w:hAnsi="Gill Sans MT" w:cs="Arial"/>
              <w:sz w:val="14"/>
              <w:szCs w:val="20"/>
              <w:lang w:val="es-ES_tradnl" w:eastAsia="es-ES"/>
            </w:rPr>
            <w:t>CORREO ELECTRÓNICO</w:t>
          </w:r>
        </w:p>
        <w:p w:rsidR="00731D76" w:rsidRDefault="00731D76" w:rsidP="0027768F">
          <w:pPr>
            <w:tabs>
              <w:tab w:val="left" w:pos="1021"/>
              <w:tab w:val="left" w:pos="8080"/>
            </w:tabs>
            <w:spacing w:after="0" w:line="240" w:lineRule="auto"/>
            <w:ind w:left="426"/>
            <w:rPr>
              <w:rFonts w:ascii="Gill Sans MT" w:eastAsia="Times New Roman" w:hAnsi="Gill Sans MT" w:cs="Arial"/>
              <w:sz w:val="14"/>
              <w:szCs w:val="20"/>
              <w:lang w:val="es-ES_tradnl" w:eastAsia="es-ES"/>
            </w:rPr>
          </w:pPr>
          <w:r>
            <w:rPr>
              <w:rFonts w:ascii="Gill Sans MT" w:eastAsia="Times New Roman" w:hAnsi="Gill Sans MT" w:cs="Arial"/>
              <w:sz w:val="14"/>
              <w:szCs w:val="20"/>
              <w:lang w:val="es-ES_tradnl" w:eastAsia="es-ES"/>
            </w:rPr>
            <w:t>cepc@cepc.es</w:t>
          </w:r>
        </w:p>
        <w:p w:rsidR="00731D76" w:rsidRDefault="00731D76" w:rsidP="0027768F">
          <w:pPr>
            <w:tabs>
              <w:tab w:val="left" w:pos="1021"/>
              <w:tab w:val="left" w:pos="8080"/>
            </w:tabs>
            <w:spacing w:after="0" w:line="240" w:lineRule="auto"/>
            <w:ind w:left="426"/>
            <w:rPr>
              <w:rFonts w:ascii="Gill Sans MT" w:eastAsia="Times New Roman" w:hAnsi="Gill Sans MT" w:cs="Arial"/>
              <w:sz w:val="14"/>
              <w:szCs w:val="20"/>
              <w:lang w:val="es-ES_tradnl" w:eastAsia="es-ES"/>
            </w:rPr>
          </w:pPr>
        </w:p>
        <w:p w:rsidR="00731D76" w:rsidRPr="00A81E3F" w:rsidRDefault="00731D76" w:rsidP="0027768F">
          <w:pPr>
            <w:tabs>
              <w:tab w:val="left" w:pos="1021"/>
              <w:tab w:val="left" w:pos="5664"/>
              <w:tab w:val="left" w:pos="8080"/>
            </w:tabs>
            <w:spacing w:after="0" w:line="240" w:lineRule="auto"/>
            <w:ind w:left="426"/>
            <w:rPr>
              <w:rFonts w:ascii="Gill Sans MT" w:eastAsia="Times New Roman" w:hAnsi="Gill Sans MT" w:cs="Arial"/>
              <w:sz w:val="14"/>
              <w:szCs w:val="20"/>
              <w:lang w:val="es-ES_tradnl" w:eastAsia="es-ES"/>
            </w:rPr>
          </w:pPr>
          <w:r>
            <w:rPr>
              <w:rFonts w:ascii="Gill Sans MT" w:eastAsia="Times New Roman" w:hAnsi="Gill Sans MT" w:cs="Arial"/>
              <w:sz w:val="14"/>
              <w:szCs w:val="20"/>
              <w:lang w:val="es-ES_tradnl" w:eastAsia="es-ES"/>
            </w:rPr>
            <w:t>www.cepc,gob.es</w:t>
          </w:r>
        </w:p>
      </w:tc>
      <w:tc>
        <w:tcPr>
          <w:tcW w:w="2835" w:type="dxa"/>
          <w:vAlign w:val="center"/>
        </w:tcPr>
        <w:p w:rsidR="00731D76" w:rsidRPr="00A81E3F" w:rsidRDefault="00731D76" w:rsidP="0027768F">
          <w:pPr>
            <w:tabs>
              <w:tab w:val="left" w:pos="1915"/>
              <w:tab w:val="left" w:pos="8080"/>
            </w:tabs>
            <w:spacing w:after="0" w:line="240" w:lineRule="auto"/>
            <w:ind w:left="72" w:right="-42"/>
            <w:rPr>
              <w:rFonts w:ascii="Gill Sans MT" w:eastAsia="Times New Roman" w:hAnsi="Gill Sans MT" w:cs="Arial"/>
              <w:sz w:val="14"/>
              <w:szCs w:val="20"/>
              <w:lang w:val="es-ES_tradnl" w:eastAsia="es-ES"/>
            </w:rPr>
          </w:pPr>
          <w:r>
            <w:rPr>
              <w:rFonts w:ascii="Gill Sans MT" w:eastAsia="Times New Roman" w:hAnsi="Gill Sans MT" w:cs="Arial"/>
              <w:sz w:val="14"/>
              <w:szCs w:val="20"/>
              <w:lang w:val="es-ES_tradnl" w:eastAsia="es-ES"/>
            </w:rPr>
            <w:t>PLAZA DE LA MARINA ESPAÑOLA, 9</w:t>
          </w:r>
        </w:p>
        <w:p w:rsidR="00731D76" w:rsidRPr="00A81E3F" w:rsidRDefault="00731D76" w:rsidP="0027768F">
          <w:pPr>
            <w:tabs>
              <w:tab w:val="left" w:pos="2340"/>
              <w:tab w:val="left" w:pos="8080"/>
            </w:tabs>
            <w:spacing w:after="0" w:line="240" w:lineRule="auto"/>
            <w:ind w:left="72" w:right="-42"/>
            <w:rPr>
              <w:rFonts w:ascii="Gill Sans MT" w:eastAsia="Times New Roman" w:hAnsi="Gill Sans MT" w:cs="Arial"/>
              <w:sz w:val="14"/>
              <w:szCs w:val="20"/>
              <w:lang w:val="es-ES_tradnl" w:eastAsia="es-ES"/>
            </w:rPr>
          </w:pPr>
          <w:r>
            <w:rPr>
              <w:rFonts w:ascii="Gill Sans MT" w:eastAsia="Times New Roman" w:hAnsi="Gill Sans MT" w:cs="Arial"/>
              <w:sz w:val="14"/>
              <w:szCs w:val="20"/>
              <w:lang w:val="es-ES_tradnl" w:eastAsia="es-ES"/>
            </w:rPr>
            <w:t>28071 MADRID</w:t>
          </w:r>
        </w:p>
        <w:p w:rsidR="00731D76" w:rsidRPr="00A81E3F" w:rsidRDefault="00731D76" w:rsidP="0027768F">
          <w:pPr>
            <w:tabs>
              <w:tab w:val="left" w:pos="1915"/>
              <w:tab w:val="left" w:pos="8080"/>
            </w:tabs>
            <w:spacing w:after="0" w:line="240" w:lineRule="auto"/>
            <w:ind w:left="72" w:right="-42"/>
            <w:rPr>
              <w:rFonts w:ascii="Gill Sans MT" w:eastAsia="Times New Roman" w:hAnsi="Gill Sans MT" w:cs="Arial"/>
              <w:sz w:val="14"/>
              <w:szCs w:val="20"/>
              <w:lang w:val="es-ES_tradnl" w:eastAsia="es-ES"/>
            </w:rPr>
          </w:pPr>
          <w:r w:rsidRPr="00A81E3F">
            <w:rPr>
              <w:rFonts w:ascii="Gill Sans MT" w:eastAsia="Times New Roman" w:hAnsi="Gill Sans MT" w:cs="Arial"/>
              <w:sz w:val="14"/>
              <w:szCs w:val="20"/>
              <w:lang w:val="es-ES_tradnl" w:eastAsia="es-ES"/>
            </w:rPr>
            <w:t xml:space="preserve">TEL: </w:t>
          </w:r>
          <w:r>
            <w:rPr>
              <w:rFonts w:ascii="Gill Sans MT" w:eastAsia="Times New Roman" w:hAnsi="Gill Sans MT" w:cs="Arial"/>
              <w:sz w:val="14"/>
              <w:szCs w:val="20"/>
              <w:lang w:val="es-ES_tradnl" w:eastAsia="es-ES"/>
            </w:rPr>
            <w:t xml:space="preserve"> </w:t>
          </w:r>
          <w:r w:rsidRPr="00A81E3F">
            <w:rPr>
              <w:rFonts w:ascii="Gill Sans MT" w:eastAsia="Times New Roman" w:hAnsi="Gill Sans MT" w:cs="Arial"/>
              <w:sz w:val="14"/>
              <w:szCs w:val="20"/>
              <w:lang w:val="es-ES_tradnl" w:eastAsia="es-ES"/>
            </w:rPr>
            <w:t xml:space="preserve">91 </w:t>
          </w:r>
          <w:r>
            <w:rPr>
              <w:rFonts w:ascii="Gill Sans MT" w:eastAsia="Times New Roman" w:hAnsi="Gill Sans MT" w:cs="Arial"/>
              <w:sz w:val="14"/>
              <w:szCs w:val="20"/>
              <w:lang w:val="es-ES_tradnl" w:eastAsia="es-ES"/>
            </w:rPr>
            <w:t>540 19 50</w:t>
          </w:r>
        </w:p>
        <w:p w:rsidR="00731D76" w:rsidRPr="00A81E3F" w:rsidRDefault="00731D76" w:rsidP="0027768F">
          <w:pPr>
            <w:tabs>
              <w:tab w:val="left" w:pos="1915"/>
              <w:tab w:val="left" w:pos="8080"/>
            </w:tabs>
            <w:spacing w:after="0" w:line="240" w:lineRule="auto"/>
            <w:ind w:left="72" w:right="-42"/>
            <w:rPr>
              <w:rFonts w:ascii="Gill Sans MT" w:eastAsia="Times New Roman" w:hAnsi="Gill Sans MT" w:cs="Arial"/>
              <w:sz w:val="14"/>
              <w:szCs w:val="20"/>
              <w:lang w:val="es-ES_tradnl" w:eastAsia="es-ES"/>
            </w:rPr>
          </w:pPr>
          <w:r w:rsidRPr="00A81E3F">
            <w:rPr>
              <w:rFonts w:ascii="Gill Sans MT" w:eastAsia="Times New Roman" w:hAnsi="Gill Sans MT" w:cs="Arial"/>
              <w:sz w:val="14"/>
              <w:szCs w:val="20"/>
              <w:lang w:val="es-ES_tradnl" w:eastAsia="es-ES"/>
            </w:rPr>
            <w:t xml:space="preserve">FAX: 91 </w:t>
          </w:r>
          <w:r>
            <w:rPr>
              <w:rFonts w:ascii="Gill Sans MT" w:eastAsia="Times New Roman" w:hAnsi="Gill Sans MT" w:cs="Arial"/>
              <w:sz w:val="14"/>
              <w:szCs w:val="20"/>
              <w:lang w:val="es-ES_tradnl" w:eastAsia="es-ES"/>
            </w:rPr>
            <w:t>422 51 00</w:t>
          </w:r>
        </w:p>
      </w:tc>
    </w:tr>
  </w:tbl>
  <w:p w:rsidR="00F63672" w:rsidRDefault="00F636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EF2" w:rsidRDefault="00707EF2" w:rsidP="004153A7">
      <w:pPr>
        <w:spacing w:after="0" w:line="240" w:lineRule="auto"/>
      </w:pPr>
      <w:r>
        <w:separator/>
      </w:r>
    </w:p>
  </w:footnote>
  <w:footnote w:type="continuationSeparator" w:id="0">
    <w:p w:rsidR="00707EF2" w:rsidRDefault="00707EF2" w:rsidP="00415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3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7"/>
      <w:gridCol w:w="4394"/>
      <w:gridCol w:w="4678"/>
    </w:tblGrid>
    <w:tr w:rsidR="00731D76" w:rsidTr="0027768F">
      <w:trPr>
        <w:jc w:val="center"/>
      </w:trPr>
      <w:tc>
        <w:tcPr>
          <w:tcW w:w="1277" w:type="dxa"/>
        </w:tcPr>
        <w:p w:rsidR="00731D76" w:rsidRDefault="00731D76" w:rsidP="0027768F">
          <w:pPr>
            <w:pStyle w:val="Encabezado"/>
          </w:pPr>
          <w:r w:rsidRPr="00A81E3F">
            <w:rPr>
              <w:noProof/>
              <w:lang w:eastAsia="es-ES"/>
            </w:rPr>
            <w:drawing>
              <wp:inline distT="0" distB="0" distL="0" distR="0" wp14:anchorId="2F359E68" wp14:editId="370ACE5A">
                <wp:extent cx="759125" cy="777471"/>
                <wp:effectExtent l="0" t="0" r="3175"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25" cy="777471"/>
                        </a:xfrm>
                        <a:prstGeom prst="rect">
                          <a:avLst/>
                        </a:prstGeom>
                        <a:noFill/>
                      </pic:spPr>
                    </pic:pic>
                  </a:graphicData>
                </a:graphic>
              </wp:inline>
            </w:drawing>
          </w:r>
        </w:p>
      </w:tc>
      <w:tc>
        <w:tcPr>
          <w:tcW w:w="4394" w:type="dxa"/>
        </w:tcPr>
        <w:p w:rsidR="00731D76" w:rsidRDefault="00731D76" w:rsidP="0027768F">
          <w:pPr>
            <w:spacing w:line="300" w:lineRule="auto"/>
            <w:rPr>
              <w:rFonts w:ascii="Gill Sans MT" w:hAnsi="Gill Sans MT"/>
              <w:sz w:val="18"/>
              <w:szCs w:val="18"/>
            </w:rPr>
          </w:pPr>
        </w:p>
        <w:p w:rsidR="00731D76" w:rsidRPr="00A13378" w:rsidRDefault="00731D76" w:rsidP="0027768F">
          <w:pPr>
            <w:spacing w:line="300" w:lineRule="auto"/>
            <w:rPr>
              <w:rFonts w:ascii="Gill Sans MT" w:hAnsi="Gill Sans MT"/>
              <w:sz w:val="18"/>
              <w:szCs w:val="18"/>
            </w:rPr>
          </w:pPr>
          <w:r w:rsidRPr="00A13378">
            <w:rPr>
              <w:rFonts w:ascii="Gill Sans MT" w:hAnsi="Gill Sans MT"/>
              <w:sz w:val="18"/>
              <w:szCs w:val="18"/>
            </w:rPr>
            <w:t xml:space="preserve">MINISTERIO </w:t>
          </w:r>
        </w:p>
        <w:p w:rsidR="00731D76" w:rsidRPr="00A13378" w:rsidRDefault="00731D76" w:rsidP="0027768F">
          <w:pPr>
            <w:spacing w:line="300" w:lineRule="auto"/>
            <w:ind w:right="-318"/>
            <w:rPr>
              <w:rFonts w:ascii="Gill Sans MT" w:hAnsi="Gill Sans MT"/>
              <w:sz w:val="18"/>
              <w:szCs w:val="18"/>
            </w:rPr>
          </w:pPr>
          <w:r>
            <w:rPr>
              <w:rFonts w:ascii="Gill Sans MT" w:hAnsi="Gill Sans MT"/>
              <w:sz w:val="18"/>
              <w:szCs w:val="18"/>
            </w:rPr>
            <w:t xml:space="preserve">DE LA PRESIDENCIA, JUSTICIA </w:t>
          </w:r>
        </w:p>
        <w:p w:rsidR="00731D76" w:rsidRPr="00A13378" w:rsidRDefault="00731D76" w:rsidP="0027768F">
          <w:pPr>
            <w:spacing w:line="300" w:lineRule="auto"/>
            <w:rPr>
              <w:rFonts w:ascii="Gill Sans MT" w:hAnsi="Gill Sans MT"/>
              <w:sz w:val="18"/>
              <w:szCs w:val="18"/>
            </w:rPr>
          </w:pPr>
          <w:r>
            <w:rPr>
              <w:rFonts w:ascii="Gill Sans MT" w:hAnsi="Gill Sans MT"/>
              <w:sz w:val="18"/>
              <w:szCs w:val="18"/>
            </w:rPr>
            <w:t>Y RELACIONES CON LAS CORTES</w:t>
          </w:r>
        </w:p>
        <w:p w:rsidR="00731D76" w:rsidRDefault="00731D76" w:rsidP="0027768F">
          <w:pPr>
            <w:pStyle w:val="Encabezado"/>
          </w:pPr>
        </w:p>
      </w:tc>
      <w:tc>
        <w:tcPr>
          <w:tcW w:w="4678" w:type="dxa"/>
          <w:vAlign w:val="center"/>
        </w:tcPr>
        <w:p w:rsidR="00731D76" w:rsidRDefault="00731D76" w:rsidP="0027768F">
          <w:pPr>
            <w:spacing w:line="300" w:lineRule="auto"/>
            <w:jc w:val="right"/>
            <w:rPr>
              <w:rFonts w:ascii="Gill Sans MT" w:hAnsi="Gill Sans MT"/>
              <w:sz w:val="18"/>
              <w:szCs w:val="18"/>
            </w:rPr>
          </w:pPr>
          <w:r>
            <w:rPr>
              <w:rFonts w:ascii="Gill Sans MT" w:hAnsi="Gill Sans MT"/>
              <w:noProof/>
              <w:sz w:val="18"/>
              <w:szCs w:val="18"/>
              <w:lang w:eastAsia="es-ES"/>
            </w:rPr>
            <mc:AlternateContent>
              <mc:Choice Requires="wps">
                <w:drawing>
                  <wp:anchor distT="0" distB="0" distL="114300" distR="114300" simplePos="0" relativeHeight="251659264" behindDoc="0" locked="0" layoutInCell="1" allowOverlap="1" wp14:anchorId="349B32FB" wp14:editId="40FF8A52">
                    <wp:simplePos x="0" y="0"/>
                    <wp:positionH relativeFrom="column">
                      <wp:posOffset>1411605</wp:posOffset>
                    </wp:positionH>
                    <wp:positionV relativeFrom="paragraph">
                      <wp:posOffset>15240</wp:posOffset>
                    </wp:positionV>
                    <wp:extent cx="1445895" cy="90805"/>
                    <wp:effectExtent l="0" t="0" r="1905" b="4445"/>
                    <wp:wrapNone/>
                    <wp:docPr id="1" name="Rectangle 2"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90805"/>
                            </a:xfrm>
                            <a:prstGeom prst="rect">
                              <a:avLst/>
                            </a:prstGeom>
                            <a:pattFill prst="pct5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50%" style="position:absolute;margin-left:111.15pt;margin-top:1.2pt;width:113.8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" fillcolor="black" stroked="f">
                    <v:fill r:id="rId2" o:title="" type="pattern"/>
                  </v:rect>
                </w:pict>
              </mc:Fallback>
            </mc:AlternateContent>
          </w:r>
        </w:p>
        <w:p w:rsidR="00731D76" w:rsidRPr="00F63672" w:rsidRDefault="00731D76" w:rsidP="0027768F">
          <w:pPr>
            <w:spacing w:line="300" w:lineRule="auto"/>
            <w:jc w:val="right"/>
            <w:rPr>
              <w:rFonts w:ascii="Gill Sans MT" w:hAnsi="Gill Sans MT"/>
              <w:sz w:val="14"/>
              <w:szCs w:val="14"/>
            </w:rPr>
          </w:pPr>
          <w:r w:rsidRPr="00F63672">
            <w:rPr>
              <w:rFonts w:ascii="Gill Sans MT" w:hAnsi="Gill Sans MT"/>
              <w:sz w:val="14"/>
              <w:szCs w:val="14"/>
            </w:rPr>
            <w:t xml:space="preserve">CENTRO DE ESTUDIOS POLÍTICOS </w:t>
          </w:r>
        </w:p>
        <w:p w:rsidR="00731D76" w:rsidRPr="00F63672" w:rsidRDefault="00731D76" w:rsidP="0027768F">
          <w:pPr>
            <w:spacing w:line="300" w:lineRule="auto"/>
            <w:jc w:val="right"/>
            <w:rPr>
              <w:rFonts w:ascii="Gill Sans MT" w:hAnsi="Gill Sans MT"/>
              <w:i/>
              <w:iCs/>
              <w:w w:val="90"/>
              <w:sz w:val="14"/>
              <w:szCs w:val="14"/>
            </w:rPr>
          </w:pPr>
          <w:r w:rsidRPr="00F63672">
            <w:rPr>
              <w:rFonts w:ascii="Gill Sans MT" w:hAnsi="Gill Sans MT"/>
              <w:sz w:val="14"/>
              <w:szCs w:val="14"/>
            </w:rPr>
            <w:t>Y CONSTITUCIONALES</w:t>
          </w:r>
        </w:p>
        <w:p w:rsidR="00731D76" w:rsidRDefault="00731D76" w:rsidP="0027768F">
          <w:pPr>
            <w:pStyle w:val="Encabezado"/>
            <w:jc w:val="right"/>
          </w:pPr>
        </w:p>
      </w:tc>
    </w:tr>
  </w:tbl>
  <w:p w:rsidR="00F63672" w:rsidRDefault="00F6367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7A6A"/>
    <w:multiLevelType w:val="hybridMultilevel"/>
    <w:tmpl w:val="F0CA2318"/>
    <w:lvl w:ilvl="0" w:tplc="D7186A5E">
      <w:start w:val="1"/>
      <w:numFmt w:val="bullet"/>
      <w:lvlText w:val="-"/>
      <w:lvlJc w:val="left"/>
      <w:pPr>
        <w:ind w:left="1065" w:hanging="360"/>
      </w:pPr>
      <w:rPr>
        <w:rFonts w:ascii="Calibri" w:eastAsia="Times New Roman" w:hAnsi="Calibri" w:cs="Times New Roman" w:hint="default"/>
      </w:rPr>
    </w:lvl>
    <w:lvl w:ilvl="1" w:tplc="0C0A0003">
      <w:start w:val="1"/>
      <w:numFmt w:val="bullet"/>
      <w:lvlText w:val="o"/>
      <w:lvlJc w:val="left"/>
      <w:pPr>
        <w:ind w:left="1785" w:hanging="360"/>
      </w:pPr>
      <w:rPr>
        <w:rFonts w:ascii="Courier New" w:hAnsi="Courier New" w:cs="Courier New" w:hint="default"/>
      </w:rPr>
    </w:lvl>
    <w:lvl w:ilvl="2" w:tplc="0C0A0005">
      <w:start w:val="1"/>
      <w:numFmt w:val="bullet"/>
      <w:lvlText w:val=""/>
      <w:lvlJc w:val="left"/>
      <w:pPr>
        <w:ind w:left="2505" w:hanging="360"/>
      </w:pPr>
      <w:rPr>
        <w:rFonts w:ascii="Wingdings" w:hAnsi="Wingdings" w:hint="default"/>
      </w:rPr>
    </w:lvl>
    <w:lvl w:ilvl="3" w:tplc="0C0A000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
    <w:nsid w:val="434A23AD"/>
    <w:multiLevelType w:val="hybridMultilevel"/>
    <w:tmpl w:val="C0CE3094"/>
    <w:lvl w:ilvl="0" w:tplc="4432973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72"/>
    <w:rsid w:val="00037701"/>
    <w:rsid w:val="0004469E"/>
    <w:rsid w:val="00044780"/>
    <w:rsid w:val="000A5163"/>
    <w:rsid w:val="000A693B"/>
    <w:rsid w:val="000C4D6A"/>
    <w:rsid w:val="00125944"/>
    <w:rsid w:val="00131393"/>
    <w:rsid w:val="00141A7D"/>
    <w:rsid w:val="001641D0"/>
    <w:rsid w:val="00184961"/>
    <w:rsid w:val="0020212B"/>
    <w:rsid w:val="00220C2F"/>
    <w:rsid w:val="00227BEF"/>
    <w:rsid w:val="002E03E8"/>
    <w:rsid w:val="002E5A98"/>
    <w:rsid w:val="00304E01"/>
    <w:rsid w:val="0031040C"/>
    <w:rsid w:val="0034200F"/>
    <w:rsid w:val="00343880"/>
    <w:rsid w:val="0035546E"/>
    <w:rsid w:val="003E2C5E"/>
    <w:rsid w:val="0040003C"/>
    <w:rsid w:val="004153A7"/>
    <w:rsid w:val="00434265"/>
    <w:rsid w:val="00464EFD"/>
    <w:rsid w:val="004D73A7"/>
    <w:rsid w:val="005272AE"/>
    <w:rsid w:val="00595764"/>
    <w:rsid w:val="00616B46"/>
    <w:rsid w:val="00707EF2"/>
    <w:rsid w:val="007238F7"/>
    <w:rsid w:val="007259E8"/>
    <w:rsid w:val="00731D76"/>
    <w:rsid w:val="007A3E1E"/>
    <w:rsid w:val="007C64F0"/>
    <w:rsid w:val="00821309"/>
    <w:rsid w:val="0085215F"/>
    <w:rsid w:val="00873922"/>
    <w:rsid w:val="00875B82"/>
    <w:rsid w:val="0087659B"/>
    <w:rsid w:val="008A7313"/>
    <w:rsid w:val="008D0359"/>
    <w:rsid w:val="008F5F7E"/>
    <w:rsid w:val="009937B3"/>
    <w:rsid w:val="00A432E2"/>
    <w:rsid w:val="00AA587F"/>
    <w:rsid w:val="00AB2342"/>
    <w:rsid w:val="00B94302"/>
    <w:rsid w:val="00C10CE2"/>
    <w:rsid w:val="00C13473"/>
    <w:rsid w:val="00C25BF8"/>
    <w:rsid w:val="00C25DB0"/>
    <w:rsid w:val="00C40627"/>
    <w:rsid w:val="00C55FC8"/>
    <w:rsid w:val="00CA2DB9"/>
    <w:rsid w:val="00CB7167"/>
    <w:rsid w:val="00CE1E83"/>
    <w:rsid w:val="00CE3AC2"/>
    <w:rsid w:val="00D511EC"/>
    <w:rsid w:val="00D92B8A"/>
    <w:rsid w:val="00D94CC1"/>
    <w:rsid w:val="00DD3D2D"/>
    <w:rsid w:val="00DF241F"/>
    <w:rsid w:val="00DF6847"/>
    <w:rsid w:val="00E05A64"/>
    <w:rsid w:val="00E534EF"/>
    <w:rsid w:val="00E53CB8"/>
    <w:rsid w:val="00E725E8"/>
    <w:rsid w:val="00EA267B"/>
    <w:rsid w:val="00EA76BC"/>
    <w:rsid w:val="00EB0CD6"/>
    <w:rsid w:val="00EC3914"/>
    <w:rsid w:val="00ED4DFB"/>
    <w:rsid w:val="00F238D2"/>
    <w:rsid w:val="00F636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6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153A7"/>
    <w:pPr>
      <w:tabs>
        <w:tab w:val="center" w:pos="4252"/>
        <w:tab w:val="right" w:pos="8504"/>
      </w:tabs>
      <w:spacing w:after="0" w:line="240" w:lineRule="auto"/>
    </w:pPr>
  </w:style>
  <w:style w:type="character" w:customStyle="1" w:styleId="EncabezadoCar">
    <w:name w:val="Encabezado Car"/>
    <w:basedOn w:val="Fuentedeprrafopredeter"/>
    <w:link w:val="Encabezado"/>
    <w:rsid w:val="004153A7"/>
  </w:style>
  <w:style w:type="paragraph" w:styleId="Piedepgina">
    <w:name w:val="footer"/>
    <w:basedOn w:val="Normal"/>
    <w:link w:val="PiedepginaCar"/>
    <w:unhideWhenUsed/>
    <w:rsid w:val="004153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53A7"/>
  </w:style>
  <w:style w:type="paragraph" w:styleId="Textodeglobo">
    <w:name w:val="Balloon Text"/>
    <w:basedOn w:val="Normal"/>
    <w:link w:val="TextodegloboCar"/>
    <w:uiPriority w:val="99"/>
    <w:semiHidden/>
    <w:unhideWhenUsed/>
    <w:rsid w:val="004153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53A7"/>
    <w:rPr>
      <w:rFonts w:ascii="Tahoma" w:hAnsi="Tahoma" w:cs="Tahoma"/>
      <w:sz w:val="16"/>
      <w:szCs w:val="16"/>
    </w:rPr>
  </w:style>
  <w:style w:type="table" w:styleId="Tablaconcuadrcula">
    <w:name w:val="Table Grid"/>
    <w:basedOn w:val="Tablanormal"/>
    <w:uiPriority w:val="59"/>
    <w:rsid w:val="00415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D511EC"/>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75B82"/>
    <w:pPr>
      <w:ind w:left="720"/>
      <w:contextualSpacing/>
    </w:pPr>
  </w:style>
  <w:style w:type="character" w:styleId="Hipervnculo">
    <w:name w:val="Hyperlink"/>
    <w:basedOn w:val="Fuentedeprrafopredeter"/>
    <w:uiPriority w:val="99"/>
    <w:unhideWhenUsed/>
    <w:rsid w:val="007C64F0"/>
    <w:rPr>
      <w:color w:val="0000FF" w:themeColor="hyperlink"/>
      <w:u w:val="single"/>
    </w:rPr>
  </w:style>
  <w:style w:type="paragraph" w:customStyle="1" w:styleId="Default">
    <w:name w:val="Default"/>
    <w:rsid w:val="00616B4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6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153A7"/>
    <w:pPr>
      <w:tabs>
        <w:tab w:val="center" w:pos="4252"/>
        <w:tab w:val="right" w:pos="8504"/>
      </w:tabs>
      <w:spacing w:after="0" w:line="240" w:lineRule="auto"/>
    </w:pPr>
  </w:style>
  <w:style w:type="character" w:customStyle="1" w:styleId="EncabezadoCar">
    <w:name w:val="Encabezado Car"/>
    <w:basedOn w:val="Fuentedeprrafopredeter"/>
    <w:link w:val="Encabezado"/>
    <w:rsid w:val="004153A7"/>
  </w:style>
  <w:style w:type="paragraph" w:styleId="Piedepgina">
    <w:name w:val="footer"/>
    <w:basedOn w:val="Normal"/>
    <w:link w:val="PiedepginaCar"/>
    <w:unhideWhenUsed/>
    <w:rsid w:val="004153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53A7"/>
  </w:style>
  <w:style w:type="paragraph" w:styleId="Textodeglobo">
    <w:name w:val="Balloon Text"/>
    <w:basedOn w:val="Normal"/>
    <w:link w:val="TextodegloboCar"/>
    <w:uiPriority w:val="99"/>
    <w:semiHidden/>
    <w:unhideWhenUsed/>
    <w:rsid w:val="004153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53A7"/>
    <w:rPr>
      <w:rFonts w:ascii="Tahoma" w:hAnsi="Tahoma" w:cs="Tahoma"/>
      <w:sz w:val="16"/>
      <w:szCs w:val="16"/>
    </w:rPr>
  </w:style>
  <w:style w:type="table" w:styleId="Tablaconcuadrcula">
    <w:name w:val="Table Grid"/>
    <w:basedOn w:val="Tablanormal"/>
    <w:uiPriority w:val="59"/>
    <w:rsid w:val="00415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D511EC"/>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75B82"/>
    <w:pPr>
      <w:ind w:left="720"/>
      <w:contextualSpacing/>
    </w:pPr>
  </w:style>
  <w:style w:type="character" w:styleId="Hipervnculo">
    <w:name w:val="Hyperlink"/>
    <w:basedOn w:val="Fuentedeprrafopredeter"/>
    <w:uiPriority w:val="99"/>
    <w:unhideWhenUsed/>
    <w:rsid w:val="007C64F0"/>
    <w:rPr>
      <w:color w:val="0000FF" w:themeColor="hyperlink"/>
      <w:u w:val="single"/>
    </w:rPr>
  </w:style>
  <w:style w:type="paragraph" w:customStyle="1" w:styleId="Default">
    <w:name w:val="Default"/>
    <w:rsid w:val="00616B4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ezchinchonm\Downloads\CEPC_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5178C98724D11742B79A409413B26668" ma:contentTypeVersion="1" ma:contentTypeDescription="Crear nuevo documento." ma:contentTypeScope="" ma:versionID="c2c8a807ebffee8a76450af4c59be611">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8673A2-41E2-455F-97E6-AD26785D007B}">
  <ds:schemaRefs>
    <ds:schemaRef ds:uri="http://schemas.openxmlformats.org/officeDocument/2006/bibliography"/>
  </ds:schemaRefs>
</ds:datastoreItem>
</file>

<file path=customXml/itemProps2.xml><?xml version="1.0" encoding="utf-8"?>
<ds:datastoreItem xmlns:ds="http://schemas.openxmlformats.org/officeDocument/2006/customXml" ds:itemID="{4301BFEF-FAE2-4714-96C1-0CB520488215}"/>
</file>

<file path=customXml/itemProps3.xml><?xml version="1.0" encoding="utf-8"?>
<ds:datastoreItem xmlns:ds="http://schemas.openxmlformats.org/officeDocument/2006/customXml" ds:itemID="{E8ACD0B6-304B-468D-B1AA-5F79FE32B040}"/>
</file>

<file path=customXml/itemProps4.xml><?xml version="1.0" encoding="utf-8"?>
<ds:datastoreItem xmlns:ds="http://schemas.openxmlformats.org/officeDocument/2006/customXml" ds:itemID="{30604165-1D7B-4F0A-98CC-A9766B0F8D8E}"/>
</file>

<file path=docProps/app.xml><?xml version="1.0" encoding="utf-8"?>
<Properties xmlns="http://schemas.openxmlformats.org/officeDocument/2006/extended-properties" xmlns:vt="http://schemas.openxmlformats.org/officeDocument/2006/docPropsVTypes">
  <Template>CEPC_2020.dotx</Template>
  <TotalTime>513</TotalTime>
  <Pages>8</Pages>
  <Words>2867</Words>
  <Characters>15770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Martínez Chinchón</dc:creator>
  <cp:lastModifiedBy>María del Mar Díaz Díez</cp:lastModifiedBy>
  <cp:revision>16</cp:revision>
  <cp:lastPrinted>2025-02-13T13:38:00Z</cp:lastPrinted>
  <dcterms:created xsi:type="dcterms:W3CDTF">2024-05-06T14:38:00Z</dcterms:created>
  <dcterms:modified xsi:type="dcterms:W3CDTF">2025-02-27T09:08:00Z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0x0101005178C98724D11742B79A409413B26668</vt:lpwstr>
  </property>
</Properties>
</file>